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4"/>
        <w:gridCol w:w="4534"/>
      </w:tblGrid>
      <w:tr w:rsidR="00D812B4" w:rsidRPr="002F5927" w14:paraId="3EFA2768" w14:textId="77777777" w:rsidTr="00971EFB">
        <w:trPr>
          <w:trHeight w:val="2186"/>
        </w:trPr>
        <w:tc>
          <w:tcPr>
            <w:tcW w:w="4534" w:type="dxa"/>
          </w:tcPr>
          <w:p w14:paraId="5F441B28" w14:textId="77777777" w:rsidR="00D812B4" w:rsidRPr="002F5927" w:rsidRDefault="00D812B4" w:rsidP="00850297">
            <w:pPr>
              <w:jc w:val="center"/>
              <w:outlineLvl w:val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2F5927">
              <w:rPr>
                <w:rFonts w:ascii="Arial" w:hAnsi="Arial" w:cs="Arial"/>
                <w:noProof/>
              </w:rPr>
              <w:drawing>
                <wp:inline distT="0" distB="0" distL="0" distR="0" wp14:anchorId="2B03A669" wp14:editId="29250CB2">
                  <wp:extent cx="1670358" cy="1433015"/>
                  <wp:effectExtent l="0" t="0" r="635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899" cy="1445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4" w:type="dxa"/>
          </w:tcPr>
          <w:p w14:paraId="52D2AE43" w14:textId="77777777" w:rsidR="00D812B4" w:rsidRPr="002F5927" w:rsidRDefault="00D812B4" w:rsidP="00850297">
            <w:pPr>
              <w:jc w:val="center"/>
              <w:outlineLvl w:val="0"/>
              <w:rPr>
                <w:rFonts w:ascii="Arial" w:hAnsi="Arial" w:cs="Arial"/>
                <w:b/>
                <w:bCs/>
                <w:sz w:val="28"/>
                <w:szCs w:val="36"/>
              </w:rPr>
            </w:pPr>
          </w:p>
          <w:p w14:paraId="77742D48" w14:textId="77777777" w:rsidR="00D812B4" w:rsidRPr="002F5927" w:rsidRDefault="00D812B4" w:rsidP="00850297">
            <w:pPr>
              <w:jc w:val="center"/>
              <w:outlineLvl w:val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2F5927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00BCD326" wp14:editId="66FD18A4">
                  <wp:extent cx="1268095" cy="792480"/>
                  <wp:effectExtent l="0" t="0" r="8255" b="762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C68B30" w14:textId="77777777" w:rsidR="001E6A48" w:rsidRPr="002F5927" w:rsidRDefault="001E6A48" w:rsidP="001E6A48">
      <w:pPr>
        <w:outlineLvl w:val="0"/>
        <w:rPr>
          <w:rFonts w:ascii="Arial" w:hAnsi="Arial" w:cs="Arial"/>
          <w:b/>
          <w:bCs/>
          <w:sz w:val="36"/>
          <w:szCs w:val="36"/>
        </w:rPr>
      </w:pPr>
    </w:p>
    <w:p w14:paraId="64D67213" w14:textId="77777777" w:rsidR="001E6A48" w:rsidRPr="002F5927" w:rsidRDefault="001E6A48" w:rsidP="001E6A48">
      <w:pPr>
        <w:jc w:val="center"/>
        <w:outlineLvl w:val="0"/>
        <w:rPr>
          <w:rFonts w:ascii="Arial" w:hAnsi="Arial" w:cs="Arial"/>
          <w:b/>
          <w:bCs/>
          <w:sz w:val="36"/>
          <w:szCs w:val="36"/>
        </w:rPr>
      </w:pPr>
    </w:p>
    <w:p w14:paraId="1F4D5297" w14:textId="114C7F03" w:rsidR="00DA5575" w:rsidRDefault="001E6A48" w:rsidP="001E6A48">
      <w:pPr>
        <w:jc w:val="center"/>
        <w:outlineLvl w:val="0"/>
        <w:rPr>
          <w:rFonts w:ascii="Arial" w:hAnsi="Arial" w:cs="Arial"/>
          <w:b/>
          <w:bCs/>
          <w:sz w:val="40"/>
          <w:szCs w:val="36"/>
        </w:rPr>
      </w:pPr>
      <w:r w:rsidRPr="002F5927">
        <w:rPr>
          <w:rFonts w:ascii="Arial" w:hAnsi="Arial" w:cs="Arial"/>
          <w:b/>
          <w:bCs/>
          <w:sz w:val="40"/>
          <w:szCs w:val="36"/>
        </w:rPr>
        <w:t>Questionnaire de référence AFG</w:t>
      </w:r>
      <w:r w:rsidR="00280A5F" w:rsidRPr="002F5927">
        <w:rPr>
          <w:rFonts w:ascii="Arial" w:hAnsi="Arial" w:cs="Arial"/>
          <w:b/>
          <w:bCs/>
          <w:sz w:val="40"/>
          <w:szCs w:val="36"/>
        </w:rPr>
        <w:t>/AF2i</w:t>
      </w:r>
    </w:p>
    <w:p w14:paraId="517EEEEF" w14:textId="77777777" w:rsidR="001E6A48" w:rsidRPr="002F5927" w:rsidRDefault="001E6A48" w:rsidP="001E6A48">
      <w:pPr>
        <w:jc w:val="center"/>
        <w:outlineLvl w:val="0"/>
        <w:rPr>
          <w:rFonts w:ascii="Arial" w:hAnsi="Arial" w:cs="Arial"/>
          <w:b/>
          <w:bCs/>
          <w:sz w:val="36"/>
          <w:szCs w:val="36"/>
        </w:rPr>
      </w:pPr>
    </w:p>
    <w:p w14:paraId="7C8E0779" w14:textId="57D9C6F4" w:rsidR="00A73DB2" w:rsidRDefault="00881BE9" w:rsidP="001E6A48">
      <w:pPr>
        <w:jc w:val="center"/>
        <w:outlineLvl w:val="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OPC</w:t>
      </w:r>
    </w:p>
    <w:p w14:paraId="6FC1B1F4" w14:textId="0B10020C" w:rsidR="00A73DB2" w:rsidRPr="002F5927" w:rsidRDefault="00F3145C" w:rsidP="001E6A48">
      <w:pPr>
        <w:jc w:val="center"/>
        <w:outlineLvl w:val="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Novembre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="00A73DB2">
        <w:rPr>
          <w:rFonts w:ascii="Arial" w:hAnsi="Arial" w:cs="Arial"/>
          <w:b/>
          <w:bCs/>
          <w:sz w:val="36"/>
          <w:szCs w:val="36"/>
        </w:rPr>
        <w:t>2018</w:t>
      </w:r>
    </w:p>
    <w:p w14:paraId="74D4C75D" w14:textId="77777777" w:rsidR="001E6A48" w:rsidRPr="002F5927" w:rsidRDefault="001E6A48" w:rsidP="001E6A48">
      <w:pPr>
        <w:outlineLvl w:val="0"/>
        <w:rPr>
          <w:rFonts w:ascii="Arial" w:hAnsi="Arial" w:cs="Arial"/>
          <w:b/>
          <w:bCs/>
          <w:sz w:val="28"/>
          <w:szCs w:val="28"/>
        </w:rPr>
      </w:pPr>
    </w:p>
    <w:p w14:paraId="21F12004" w14:textId="77777777" w:rsidR="001E6A48" w:rsidRPr="002F5927" w:rsidRDefault="001E6A48" w:rsidP="001E6A48">
      <w:pPr>
        <w:rPr>
          <w:rFonts w:ascii="Arial" w:hAnsi="Arial" w:cs="Arial"/>
        </w:rPr>
      </w:pPr>
    </w:p>
    <w:p w14:paraId="3A65FC37" w14:textId="77777777" w:rsidR="001E6A48" w:rsidRPr="002F5927" w:rsidRDefault="001E6A48" w:rsidP="001E6A48">
      <w:pPr>
        <w:rPr>
          <w:rFonts w:ascii="Arial" w:hAnsi="Arial" w:cs="Arial"/>
        </w:rPr>
      </w:pPr>
    </w:p>
    <w:tbl>
      <w:tblPr>
        <w:tblW w:w="100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1"/>
        <w:gridCol w:w="5261"/>
      </w:tblGrid>
      <w:tr w:rsidR="001E6A48" w:rsidRPr="00D36D86" w14:paraId="2C3EB5B0" w14:textId="77777777" w:rsidTr="001E6A48">
        <w:trPr>
          <w:trHeight w:val="510"/>
        </w:trPr>
        <w:tc>
          <w:tcPr>
            <w:tcW w:w="4831" w:type="dxa"/>
            <w:shd w:val="clear" w:color="auto" w:fill="1F497D" w:themeFill="text2"/>
            <w:vAlign w:val="center"/>
          </w:tcPr>
          <w:p w14:paraId="75899DBF" w14:textId="77777777" w:rsidR="001E6A48" w:rsidRPr="00D36D86" w:rsidRDefault="001E6A48" w:rsidP="00C30254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36D8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Nom du fonds</w:t>
            </w:r>
          </w:p>
        </w:tc>
        <w:tc>
          <w:tcPr>
            <w:tcW w:w="5261" w:type="dxa"/>
            <w:shd w:val="clear" w:color="auto" w:fill="auto"/>
            <w:vAlign w:val="center"/>
          </w:tcPr>
          <w:p w14:paraId="3B75AB70" w14:textId="77777777" w:rsidR="001E6A48" w:rsidRPr="00D36D86" w:rsidRDefault="001E6A48" w:rsidP="001E6A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A48" w:rsidRPr="00D36D86" w14:paraId="07C3FB47" w14:textId="77777777" w:rsidTr="001E6A48">
        <w:trPr>
          <w:trHeight w:val="510"/>
        </w:trPr>
        <w:tc>
          <w:tcPr>
            <w:tcW w:w="4831" w:type="dxa"/>
            <w:shd w:val="clear" w:color="auto" w:fill="1F497D" w:themeFill="text2"/>
            <w:vAlign w:val="center"/>
          </w:tcPr>
          <w:p w14:paraId="7CCCFE25" w14:textId="77777777" w:rsidR="001E6A48" w:rsidRPr="00D36D86" w:rsidRDefault="001E6A48" w:rsidP="001E6A48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36D8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Part présentée </w:t>
            </w:r>
            <w:r w:rsidRPr="00D36D86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(s’il y a lieu)</w:t>
            </w:r>
            <w:r w:rsidRPr="00D36D8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5261" w:type="dxa"/>
            <w:shd w:val="clear" w:color="auto" w:fill="auto"/>
            <w:vAlign w:val="center"/>
          </w:tcPr>
          <w:p w14:paraId="5F3ED025" w14:textId="77777777" w:rsidR="001E6A48" w:rsidRPr="00D36D86" w:rsidRDefault="001E6A48" w:rsidP="001E6A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A48" w:rsidRPr="00D36D86" w14:paraId="26D2563B" w14:textId="77777777" w:rsidTr="001E6A48">
        <w:trPr>
          <w:trHeight w:val="510"/>
        </w:trPr>
        <w:tc>
          <w:tcPr>
            <w:tcW w:w="4831" w:type="dxa"/>
            <w:shd w:val="clear" w:color="auto" w:fill="1F497D" w:themeFill="text2"/>
            <w:vAlign w:val="center"/>
          </w:tcPr>
          <w:p w14:paraId="048B927C" w14:textId="77777777" w:rsidR="001E6A48" w:rsidRPr="00D36D86" w:rsidRDefault="001E6A48" w:rsidP="001E6A48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36D8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Société de gestion </w:t>
            </w:r>
          </w:p>
        </w:tc>
        <w:tc>
          <w:tcPr>
            <w:tcW w:w="5261" w:type="dxa"/>
            <w:shd w:val="clear" w:color="auto" w:fill="auto"/>
            <w:vAlign w:val="center"/>
          </w:tcPr>
          <w:p w14:paraId="797F61A8" w14:textId="77777777" w:rsidR="001E6A48" w:rsidRPr="00D36D86" w:rsidRDefault="001E6A48" w:rsidP="001E6A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A48" w:rsidRPr="00D36D86" w14:paraId="6A2488C8" w14:textId="77777777" w:rsidTr="001E6A48">
        <w:trPr>
          <w:trHeight w:val="510"/>
        </w:trPr>
        <w:tc>
          <w:tcPr>
            <w:tcW w:w="4831" w:type="dxa"/>
            <w:shd w:val="clear" w:color="auto" w:fill="1F497D" w:themeFill="text2"/>
            <w:vAlign w:val="center"/>
          </w:tcPr>
          <w:p w14:paraId="6E42D3FF" w14:textId="77777777" w:rsidR="001E6A48" w:rsidRPr="00D36D86" w:rsidRDefault="001E6A48" w:rsidP="001E6A48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36D8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Contact commercial</w:t>
            </w:r>
          </w:p>
        </w:tc>
        <w:tc>
          <w:tcPr>
            <w:tcW w:w="5261" w:type="dxa"/>
            <w:shd w:val="clear" w:color="auto" w:fill="auto"/>
            <w:vAlign w:val="center"/>
          </w:tcPr>
          <w:p w14:paraId="14CBD12E" w14:textId="77777777" w:rsidR="001E6A48" w:rsidRPr="00D36D86" w:rsidRDefault="001E6A48" w:rsidP="001E6A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A48" w:rsidRPr="00D36D86" w14:paraId="15D05F46" w14:textId="77777777" w:rsidTr="001E6A48">
        <w:trPr>
          <w:trHeight w:val="510"/>
        </w:trPr>
        <w:tc>
          <w:tcPr>
            <w:tcW w:w="4831" w:type="dxa"/>
            <w:shd w:val="clear" w:color="auto" w:fill="1F497D" w:themeFill="text2"/>
            <w:vAlign w:val="center"/>
          </w:tcPr>
          <w:p w14:paraId="16A04DE8" w14:textId="77777777" w:rsidR="001E6A48" w:rsidRPr="00D36D86" w:rsidRDefault="001E6A48" w:rsidP="001E6A48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36D8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Titre</w:t>
            </w:r>
          </w:p>
        </w:tc>
        <w:tc>
          <w:tcPr>
            <w:tcW w:w="5261" w:type="dxa"/>
            <w:shd w:val="clear" w:color="auto" w:fill="auto"/>
            <w:vAlign w:val="center"/>
          </w:tcPr>
          <w:p w14:paraId="1ED96A51" w14:textId="77777777" w:rsidR="001E6A48" w:rsidRPr="00D36D86" w:rsidRDefault="001E6A48" w:rsidP="001E6A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A48" w:rsidRPr="00D36D86" w14:paraId="3B6F117F" w14:textId="77777777" w:rsidTr="001E6A48">
        <w:trPr>
          <w:trHeight w:val="510"/>
        </w:trPr>
        <w:tc>
          <w:tcPr>
            <w:tcW w:w="4831" w:type="dxa"/>
            <w:shd w:val="clear" w:color="auto" w:fill="1F497D" w:themeFill="text2"/>
            <w:vAlign w:val="center"/>
          </w:tcPr>
          <w:p w14:paraId="75E3BC98" w14:textId="77777777" w:rsidR="001E6A48" w:rsidRPr="00D36D86" w:rsidRDefault="001E6A48" w:rsidP="001E6A48">
            <w:pPr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</w:pPr>
            <w:r w:rsidRPr="00D36D8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Email </w:t>
            </w:r>
          </w:p>
        </w:tc>
        <w:tc>
          <w:tcPr>
            <w:tcW w:w="5261" w:type="dxa"/>
            <w:shd w:val="clear" w:color="auto" w:fill="auto"/>
            <w:vAlign w:val="center"/>
          </w:tcPr>
          <w:p w14:paraId="3CC70DF4" w14:textId="77777777" w:rsidR="001E6A48" w:rsidRPr="00D36D86" w:rsidRDefault="001E6A48" w:rsidP="001E6A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A48" w:rsidRPr="00D36D86" w14:paraId="3DE6D457" w14:textId="77777777" w:rsidTr="001E6A48">
        <w:trPr>
          <w:trHeight w:val="510"/>
        </w:trPr>
        <w:tc>
          <w:tcPr>
            <w:tcW w:w="4831" w:type="dxa"/>
            <w:shd w:val="clear" w:color="auto" w:fill="1F497D" w:themeFill="text2"/>
            <w:vAlign w:val="center"/>
          </w:tcPr>
          <w:p w14:paraId="2EFF1665" w14:textId="77777777" w:rsidR="001E6A48" w:rsidRPr="00D36D86" w:rsidRDefault="001E6A48" w:rsidP="001E6A48">
            <w:pPr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</w:pPr>
            <w:r w:rsidRPr="00D36D8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Téléphone </w:t>
            </w:r>
          </w:p>
        </w:tc>
        <w:tc>
          <w:tcPr>
            <w:tcW w:w="5261" w:type="dxa"/>
            <w:shd w:val="clear" w:color="auto" w:fill="auto"/>
            <w:vAlign w:val="center"/>
          </w:tcPr>
          <w:p w14:paraId="0B0AF1B1" w14:textId="77777777" w:rsidR="001E6A48" w:rsidRPr="00D36D86" w:rsidRDefault="001E6A48" w:rsidP="001E6A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A48" w:rsidRPr="00D36D86" w14:paraId="55F44A30" w14:textId="77777777" w:rsidTr="001E6A48">
        <w:trPr>
          <w:trHeight w:val="510"/>
        </w:trPr>
        <w:tc>
          <w:tcPr>
            <w:tcW w:w="4831" w:type="dxa"/>
            <w:shd w:val="clear" w:color="auto" w:fill="1F497D" w:themeFill="text2"/>
            <w:vAlign w:val="center"/>
          </w:tcPr>
          <w:p w14:paraId="5B6CDA8E" w14:textId="77777777" w:rsidR="001E6A48" w:rsidRPr="00D36D86" w:rsidRDefault="001E6A48" w:rsidP="001E6A48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36D8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Fax</w:t>
            </w:r>
          </w:p>
        </w:tc>
        <w:tc>
          <w:tcPr>
            <w:tcW w:w="5261" w:type="dxa"/>
            <w:shd w:val="clear" w:color="auto" w:fill="auto"/>
            <w:vAlign w:val="center"/>
          </w:tcPr>
          <w:p w14:paraId="7A096854" w14:textId="77777777" w:rsidR="001E6A48" w:rsidRPr="00D36D86" w:rsidRDefault="001E6A48" w:rsidP="001E6A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A48" w:rsidRPr="00D36D86" w14:paraId="06336788" w14:textId="77777777" w:rsidTr="001E6A48">
        <w:trPr>
          <w:trHeight w:val="510"/>
        </w:trPr>
        <w:tc>
          <w:tcPr>
            <w:tcW w:w="4831" w:type="dxa"/>
            <w:shd w:val="clear" w:color="auto" w:fill="1F497D" w:themeFill="text2"/>
            <w:vAlign w:val="center"/>
          </w:tcPr>
          <w:p w14:paraId="17CEEE07" w14:textId="77777777" w:rsidR="001E6A48" w:rsidRPr="00D36D86" w:rsidRDefault="001E6A48" w:rsidP="001E6A48">
            <w:pPr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</w:pPr>
            <w:r w:rsidRPr="00D36D8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Adresse</w:t>
            </w:r>
          </w:p>
        </w:tc>
        <w:tc>
          <w:tcPr>
            <w:tcW w:w="5261" w:type="dxa"/>
            <w:shd w:val="clear" w:color="auto" w:fill="auto"/>
            <w:vAlign w:val="center"/>
          </w:tcPr>
          <w:p w14:paraId="788E4D2B" w14:textId="77777777" w:rsidR="001E6A48" w:rsidRPr="00D36D86" w:rsidRDefault="001E6A48" w:rsidP="001E6A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A48" w:rsidRPr="00D36D86" w14:paraId="6DB4CAD6" w14:textId="77777777" w:rsidTr="001E6A48">
        <w:trPr>
          <w:trHeight w:val="510"/>
        </w:trPr>
        <w:tc>
          <w:tcPr>
            <w:tcW w:w="4831" w:type="dxa"/>
            <w:shd w:val="clear" w:color="auto" w:fill="1F497D" w:themeFill="text2"/>
            <w:vAlign w:val="center"/>
          </w:tcPr>
          <w:p w14:paraId="7D177816" w14:textId="77777777" w:rsidR="001E6A48" w:rsidRPr="00D36D86" w:rsidRDefault="001E6A48" w:rsidP="001E6A48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36D8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Adresse site internet</w:t>
            </w:r>
          </w:p>
        </w:tc>
        <w:tc>
          <w:tcPr>
            <w:tcW w:w="5261" w:type="dxa"/>
            <w:shd w:val="clear" w:color="auto" w:fill="auto"/>
            <w:vAlign w:val="center"/>
          </w:tcPr>
          <w:p w14:paraId="0866E03A" w14:textId="77777777" w:rsidR="001E6A48" w:rsidRPr="00D36D86" w:rsidRDefault="001E6A48" w:rsidP="001E6A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D675AB" w14:textId="77777777" w:rsidR="001E6A48" w:rsidRPr="00D36D86" w:rsidRDefault="001E6A48" w:rsidP="001E6A48">
      <w:pPr>
        <w:rPr>
          <w:rFonts w:ascii="Arial" w:hAnsi="Arial" w:cs="Arial"/>
          <w:sz w:val="20"/>
          <w:szCs w:val="20"/>
        </w:rPr>
      </w:pPr>
    </w:p>
    <w:tbl>
      <w:tblPr>
        <w:tblW w:w="100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1"/>
        <w:gridCol w:w="5261"/>
      </w:tblGrid>
      <w:tr w:rsidR="001A15E9" w:rsidRPr="00D36D86" w14:paraId="6CD097EB" w14:textId="77777777" w:rsidTr="001A15E9">
        <w:trPr>
          <w:trHeight w:val="510"/>
        </w:trPr>
        <w:tc>
          <w:tcPr>
            <w:tcW w:w="4831" w:type="dxa"/>
            <w:shd w:val="clear" w:color="auto" w:fill="1F497D" w:themeFill="text2"/>
            <w:vAlign w:val="center"/>
          </w:tcPr>
          <w:p w14:paraId="7D6CF9C2" w14:textId="77777777" w:rsidR="001A15E9" w:rsidRPr="00D36D86" w:rsidRDefault="001A15E9" w:rsidP="001A15E9">
            <w:pPr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D36D86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 xml:space="preserve">Société de gestion délégataire de la gestion financière (ou conseil) </w:t>
            </w:r>
          </w:p>
        </w:tc>
        <w:tc>
          <w:tcPr>
            <w:tcW w:w="5261" w:type="dxa"/>
            <w:shd w:val="clear" w:color="auto" w:fill="auto"/>
            <w:vAlign w:val="center"/>
          </w:tcPr>
          <w:p w14:paraId="58B6831B" w14:textId="77777777" w:rsidR="001A15E9" w:rsidRPr="00D36D86" w:rsidRDefault="001A15E9" w:rsidP="001A15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610EE8" w14:textId="77777777" w:rsidR="00F626F9" w:rsidRPr="002F5927" w:rsidRDefault="001E6A48" w:rsidP="00F626F9">
      <w:pPr>
        <w:pStyle w:val="Titre1"/>
      </w:pPr>
      <w:r w:rsidRPr="002F5927">
        <w:br w:type="page"/>
      </w:r>
      <w:r w:rsidRPr="002F5927">
        <w:lastRenderedPageBreak/>
        <w:t>I – Carte d’identité du fonds</w:t>
      </w:r>
      <w:r w:rsidR="00CA3B28" w:rsidRPr="002F5927">
        <w:t>/ de la stratégie</w:t>
      </w:r>
    </w:p>
    <w:p w14:paraId="3B858990" w14:textId="77777777" w:rsidR="001E6A48" w:rsidRPr="002F5927" w:rsidRDefault="001E6A48" w:rsidP="001E6A48">
      <w:pPr>
        <w:outlineLvl w:val="0"/>
        <w:rPr>
          <w:rFonts w:ascii="Arial" w:hAnsi="Arial" w:cs="Arial"/>
          <w:bCs/>
        </w:rPr>
      </w:pPr>
    </w:p>
    <w:p w14:paraId="0CFB2465" w14:textId="77777777" w:rsidR="001E6A48" w:rsidRPr="00A90518" w:rsidRDefault="001E6A48" w:rsidP="00A90518">
      <w:pPr>
        <w:pStyle w:val="Paragraphedeliste"/>
        <w:numPr>
          <w:ilvl w:val="0"/>
          <w:numId w:val="29"/>
        </w:numPr>
        <w:ind w:left="851"/>
        <w:outlineLvl w:val="0"/>
        <w:rPr>
          <w:rFonts w:ascii="Arial" w:hAnsi="Arial" w:cs="Arial"/>
          <w:bCs/>
          <w:u w:val="single"/>
        </w:rPr>
      </w:pPr>
      <w:r w:rsidRPr="00A90518">
        <w:rPr>
          <w:rFonts w:ascii="Arial" w:hAnsi="Arial" w:cs="Arial"/>
          <w:bCs/>
          <w:u w:val="single"/>
        </w:rPr>
        <w:t>Caractéristiques générales du fonds :</w:t>
      </w:r>
    </w:p>
    <w:p w14:paraId="19AFEA52" w14:textId="77777777" w:rsidR="001E6A48" w:rsidRPr="002F5927" w:rsidRDefault="001E6A48" w:rsidP="001E6A48">
      <w:pPr>
        <w:ind w:left="-360"/>
        <w:outlineLvl w:val="0"/>
        <w:rPr>
          <w:rFonts w:ascii="Arial" w:hAnsi="Arial" w:cs="Arial"/>
          <w:bCs/>
        </w:rPr>
      </w:pPr>
    </w:p>
    <w:tbl>
      <w:tblPr>
        <w:tblW w:w="10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6"/>
        <w:gridCol w:w="2449"/>
        <w:gridCol w:w="2654"/>
        <w:gridCol w:w="2990"/>
      </w:tblGrid>
      <w:tr w:rsidR="001E6A48" w:rsidRPr="002F5927" w14:paraId="7A35D89F" w14:textId="77777777" w:rsidTr="001E6A48">
        <w:trPr>
          <w:trHeight w:val="465"/>
          <w:jc w:val="center"/>
        </w:trPr>
        <w:tc>
          <w:tcPr>
            <w:tcW w:w="2426" w:type="dxa"/>
            <w:shd w:val="clear" w:color="auto" w:fill="1F497D" w:themeFill="text2"/>
            <w:vAlign w:val="center"/>
          </w:tcPr>
          <w:p w14:paraId="0CBD050A" w14:textId="77777777" w:rsidR="001E6A48" w:rsidRPr="002F5927" w:rsidRDefault="001E6A48" w:rsidP="001E6A48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F592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Classe d’actifs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4A76FB6B" w14:textId="77777777" w:rsidR="001E6A48" w:rsidRPr="002F5927" w:rsidRDefault="001E6A48" w:rsidP="001E6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1F497D" w:themeFill="text2"/>
            <w:vAlign w:val="center"/>
          </w:tcPr>
          <w:p w14:paraId="519806D8" w14:textId="77777777" w:rsidR="001E6A48" w:rsidRPr="002F5927" w:rsidRDefault="001E6A48" w:rsidP="001E6A48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F592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Parts disponibles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504B778A" w14:textId="77777777" w:rsidR="001E6A48" w:rsidRPr="002F5927" w:rsidRDefault="001E6A48" w:rsidP="001E6A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A48" w:rsidRPr="002F5927" w14:paraId="67929394" w14:textId="77777777" w:rsidTr="001E6A48">
        <w:trPr>
          <w:trHeight w:val="465"/>
          <w:jc w:val="center"/>
        </w:trPr>
        <w:tc>
          <w:tcPr>
            <w:tcW w:w="2426" w:type="dxa"/>
            <w:shd w:val="clear" w:color="auto" w:fill="1F497D" w:themeFill="text2"/>
            <w:vAlign w:val="center"/>
          </w:tcPr>
          <w:p w14:paraId="7EC456C0" w14:textId="77777777" w:rsidR="001E6A48" w:rsidRPr="002F5927" w:rsidRDefault="001E6A48" w:rsidP="001E6A48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F592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Zone géographique / secteur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4D4101DB" w14:textId="77777777" w:rsidR="001E6A48" w:rsidRPr="002F5927" w:rsidRDefault="001E6A48" w:rsidP="001E6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1F497D" w:themeFill="text2"/>
            <w:vAlign w:val="center"/>
          </w:tcPr>
          <w:p w14:paraId="51F0FD02" w14:textId="77777777" w:rsidR="001E6A48" w:rsidRPr="002F5927" w:rsidRDefault="001E6A48" w:rsidP="001E6A48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F592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Forme juridique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25271663" w14:textId="77777777" w:rsidR="001E6A48" w:rsidRPr="002F5927" w:rsidRDefault="001E6A48" w:rsidP="001E6A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A48" w:rsidRPr="002F5927" w14:paraId="2750FB82" w14:textId="77777777" w:rsidTr="001E6A48">
        <w:trPr>
          <w:trHeight w:val="465"/>
          <w:jc w:val="center"/>
        </w:trPr>
        <w:tc>
          <w:tcPr>
            <w:tcW w:w="2426" w:type="dxa"/>
            <w:shd w:val="clear" w:color="auto" w:fill="1F497D" w:themeFill="text2"/>
            <w:vAlign w:val="center"/>
          </w:tcPr>
          <w:p w14:paraId="7D3476C5" w14:textId="77777777" w:rsidR="001E6A48" w:rsidRPr="002F5927" w:rsidRDefault="001E6A48" w:rsidP="001E6A48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F592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Thématique spécifique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60BD53E2" w14:textId="77777777" w:rsidR="001E6A48" w:rsidRPr="002F5927" w:rsidRDefault="001E6A48" w:rsidP="001E6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1F497D" w:themeFill="text2"/>
            <w:vAlign w:val="center"/>
          </w:tcPr>
          <w:p w14:paraId="5A47E9BB" w14:textId="77777777" w:rsidR="00342FA7" w:rsidRPr="002F5927" w:rsidRDefault="00342FA7" w:rsidP="00342FA7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F592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OPCVM </w:t>
            </w:r>
            <w:r w:rsidR="001E6A48" w:rsidRPr="002F592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(UCITS)</w:t>
            </w:r>
          </w:p>
          <w:p w14:paraId="13DE829A" w14:textId="77777777" w:rsidR="001E6A48" w:rsidRPr="002F5927" w:rsidRDefault="00342FA7" w:rsidP="00342FA7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F592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ou type de FIA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5A45155A" w14:textId="77777777" w:rsidR="001E6A48" w:rsidRPr="002F5927" w:rsidRDefault="001E6A48" w:rsidP="001E6A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A48" w:rsidRPr="002F5927" w14:paraId="3E6394E1" w14:textId="77777777" w:rsidTr="001E6A48">
        <w:trPr>
          <w:trHeight w:val="465"/>
          <w:jc w:val="center"/>
        </w:trPr>
        <w:tc>
          <w:tcPr>
            <w:tcW w:w="2426" w:type="dxa"/>
            <w:shd w:val="clear" w:color="auto" w:fill="1F497D" w:themeFill="text2"/>
            <w:vAlign w:val="center"/>
          </w:tcPr>
          <w:p w14:paraId="68CD6D96" w14:textId="77777777" w:rsidR="001E6A48" w:rsidRPr="002F5927" w:rsidRDefault="001E6A48" w:rsidP="001E6A48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F592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Indice de référence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2BF1F8A6" w14:textId="77777777" w:rsidR="001E6A48" w:rsidRPr="002F5927" w:rsidRDefault="001E6A48" w:rsidP="001E6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1F497D" w:themeFill="text2"/>
            <w:vAlign w:val="center"/>
          </w:tcPr>
          <w:p w14:paraId="7CDCB405" w14:textId="77777777" w:rsidR="001E6A48" w:rsidRPr="002F5927" w:rsidRDefault="001E6A48" w:rsidP="001E6A48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F592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Régulateur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39F31B1A" w14:textId="77777777" w:rsidR="001E6A48" w:rsidRPr="002F5927" w:rsidRDefault="001E6A48" w:rsidP="001E6A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A48" w:rsidRPr="002F5927" w14:paraId="5DC94A5A" w14:textId="77777777" w:rsidTr="001E6A48">
        <w:trPr>
          <w:trHeight w:val="465"/>
          <w:jc w:val="center"/>
        </w:trPr>
        <w:tc>
          <w:tcPr>
            <w:tcW w:w="2426" w:type="dxa"/>
            <w:shd w:val="clear" w:color="auto" w:fill="1F497D" w:themeFill="text2"/>
            <w:vAlign w:val="center"/>
          </w:tcPr>
          <w:p w14:paraId="0D534CD0" w14:textId="77777777" w:rsidR="001E6A48" w:rsidRPr="002F5927" w:rsidRDefault="001E6A48" w:rsidP="001E6A48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F592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Date de création du fonds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4FB68F91" w14:textId="77777777" w:rsidR="001E6A48" w:rsidRPr="002F5927" w:rsidRDefault="001E6A48" w:rsidP="001E6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1F497D" w:themeFill="text2"/>
            <w:vAlign w:val="center"/>
          </w:tcPr>
          <w:p w14:paraId="29AE9CDF" w14:textId="77777777" w:rsidR="001E6A48" w:rsidRPr="002F5927" w:rsidRDefault="001E6A48" w:rsidP="001E6A48">
            <w:pPr>
              <w:rPr>
                <w:rFonts w:ascii="Arial" w:hAnsi="Arial" w:cs="Arial"/>
                <w:bCs/>
                <w:i/>
                <w:color w:val="FFFFFF" w:themeColor="background1"/>
                <w:sz w:val="20"/>
                <w:szCs w:val="20"/>
              </w:rPr>
            </w:pPr>
            <w:r w:rsidRPr="002F592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Centralisateur 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2AC4DFC5" w14:textId="77777777" w:rsidR="001E6A48" w:rsidRPr="002F5927" w:rsidRDefault="001E6A48" w:rsidP="001E6A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A48" w:rsidRPr="002F5927" w14:paraId="17868A52" w14:textId="77777777" w:rsidTr="001E6A48">
        <w:trPr>
          <w:trHeight w:val="465"/>
          <w:jc w:val="center"/>
        </w:trPr>
        <w:tc>
          <w:tcPr>
            <w:tcW w:w="2426" w:type="dxa"/>
            <w:shd w:val="clear" w:color="auto" w:fill="1F497D" w:themeFill="text2"/>
            <w:vAlign w:val="center"/>
          </w:tcPr>
          <w:p w14:paraId="0E364AF8" w14:textId="77777777" w:rsidR="001E6A48" w:rsidRPr="002F5927" w:rsidRDefault="001E6A48" w:rsidP="001E6A48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F592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Encours global du fonds en €/date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53E6D1A0" w14:textId="77777777" w:rsidR="001E6A48" w:rsidRPr="002F5927" w:rsidRDefault="001E6A48" w:rsidP="001E6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1F497D" w:themeFill="text2"/>
            <w:vAlign w:val="center"/>
          </w:tcPr>
          <w:p w14:paraId="5904D68B" w14:textId="77777777" w:rsidR="001E6A48" w:rsidRPr="002F5927" w:rsidRDefault="001E6A48" w:rsidP="001E6A48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F592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Dépositaire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29A77028" w14:textId="77777777" w:rsidR="001E6A48" w:rsidRPr="002F5927" w:rsidRDefault="001E6A48" w:rsidP="001E6A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5E9" w:rsidRPr="002F5927" w14:paraId="1B088444" w14:textId="77777777" w:rsidTr="001E6A48">
        <w:trPr>
          <w:trHeight w:val="465"/>
          <w:jc w:val="center"/>
        </w:trPr>
        <w:tc>
          <w:tcPr>
            <w:tcW w:w="2426" w:type="dxa"/>
            <w:shd w:val="clear" w:color="auto" w:fill="1F497D" w:themeFill="text2"/>
            <w:vAlign w:val="center"/>
          </w:tcPr>
          <w:p w14:paraId="1F7532D3" w14:textId="77777777" w:rsidR="001A15E9" w:rsidRPr="002F5927" w:rsidRDefault="001A15E9" w:rsidP="001E6A48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F592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Encours global de la stratégie en €/date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6E2B839E" w14:textId="77777777" w:rsidR="001A15E9" w:rsidRPr="002F5927" w:rsidRDefault="001A15E9" w:rsidP="001E6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1F497D" w:themeFill="text2"/>
            <w:vAlign w:val="center"/>
          </w:tcPr>
          <w:p w14:paraId="166542BB" w14:textId="77777777" w:rsidR="001A15E9" w:rsidRPr="002F5927" w:rsidRDefault="001A15E9" w:rsidP="001E6A48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14:paraId="45BDBD00" w14:textId="77777777" w:rsidR="001A15E9" w:rsidRPr="002F5927" w:rsidRDefault="001A15E9" w:rsidP="001E6A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A48" w:rsidRPr="002F5927" w14:paraId="090BF146" w14:textId="77777777" w:rsidTr="001E6A48">
        <w:trPr>
          <w:trHeight w:val="465"/>
          <w:jc w:val="center"/>
        </w:trPr>
        <w:tc>
          <w:tcPr>
            <w:tcW w:w="2426" w:type="dxa"/>
            <w:shd w:val="clear" w:color="auto" w:fill="1F497D" w:themeFill="text2"/>
            <w:vAlign w:val="center"/>
          </w:tcPr>
          <w:p w14:paraId="30C6E152" w14:textId="77777777" w:rsidR="001E6A48" w:rsidRPr="002F5927" w:rsidRDefault="001E6A48" w:rsidP="001E6A48">
            <w:pPr>
              <w:rPr>
                <w:rFonts w:ascii="Arial" w:hAnsi="Arial" w:cs="Arial"/>
                <w:bCs/>
                <w:i/>
                <w:color w:val="FFFFFF" w:themeColor="background1"/>
                <w:sz w:val="20"/>
                <w:szCs w:val="20"/>
              </w:rPr>
            </w:pPr>
            <w:r w:rsidRPr="002F592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Devise de référence 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58BEDE9B" w14:textId="77777777" w:rsidR="001E6A48" w:rsidRPr="002F5927" w:rsidRDefault="001E6A48" w:rsidP="001E6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1F497D" w:themeFill="text2"/>
            <w:vAlign w:val="center"/>
          </w:tcPr>
          <w:p w14:paraId="2D6EB5A7" w14:textId="77777777" w:rsidR="001E6A48" w:rsidRPr="002F5927" w:rsidRDefault="001E6A48" w:rsidP="001E6A48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2F592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Valorisateur</w:t>
            </w:r>
            <w:proofErr w:type="spellEnd"/>
          </w:p>
        </w:tc>
        <w:tc>
          <w:tcPr>
            <w:tcW w:w="2990" w:type="dxa"/>
            <w:shd w:val="clear" w:color="auto" w:fill="auto"/>
            <w:vAlign w:val="center"/>
          </w:tcPr>
          <w:p w14:paraId="0B3B9D3D" w14:textId="77777777" w:rsidR="001E6A48" w:rsidRPr="002F5927" w:rsidRDefault="001E6A48" w:rsidP="001E6A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5E9" w:rsidRPr="002F5927" w14:paraId="50CAA536" w14:textId="77777777" w:rsidTr="001E6A48">
        <w:trPr>
          <w:trHeight w:val="465"/>
          <w:jc w:val="center"/>
        </w:trPr>
        <w:tc>
          <w:tcPr>
            <w:tcW w:w="2426" w:type="dxa"/>
            <w:shd w:val="clear" w:color="auto" w:fill="1F497D" w:themeFill="text2"/>
            <w:vAlign w:val="center"/>
          </w:tcPr>
          <w:p w14:paraId="2A33C22E" w14:textId="77777777" w:rsidR="001A15E9" w:rsidRPr="002F5927" w:rsidRDefault="00342FA7" w:rsidP="001E6A48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F592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Gérant par délégation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1EAD1795" w14:textId="77777777" w:rsidR="001A15E9" w:rsidRPr="002F5927" w:rsidRDefault="001A15E9" w:rsidP="001E6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1F497D" w:themeFill="text2"/>
            <w:vAlign w:val="center"/>
          </w:tcPr>
          <w:p w14:paraId="716E83CC" w14:textId="77777777" w:rsidR="001A15E9" w:rsidRPr="002F5927" w:rsidRDefault="001A15E9" w:rsidP="001E6A48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14:paraId="37C30CB1" w14:textId="77777777" w:rsidR="001A15E9" w:rsidRPr="002F5927" w:rsidRDefault="001A15E9" w:rsidP="001E6A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5E9" w:rsidRPr="002F5927" w14:paraId="057298F7" w14:textId="77777777" w:rsidTr="001E6A48">
        <w:trPr>
          <w:trHeight w:val="465"/>
          <w:jc w:val="center"/>
        </w:trPr>
        <w:tc>
          <w:tcPr>
            <w:tcW w:w="2426" w:type="dxa"/>
            <w:shd w:val="clear" w:color="auto" w:fill="1F497D" w:themeFill="text2"/>
            <w:vAlign w:val="center"/>
          </w:tcPr>
          <w:p w14:paraId="0930EA54" w14:textId="77777777" w:rsidR="001A15E9" w:rsidRPr="002F5927" w:rsidRDefault="001A15E9" w:rsidP="001E6A48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F592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Nom du gérant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349A4699" w14:textId="77777777" w:rsidR="001A15E9" w:rsidRPr="002F5927" w:rsidRDefault="001A15E9" w:rsidP="001E6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1F497D" w:themeFill="text2"/>
            <w:vAlign w:val="center"/>
          </w:tcPr>
          <w:p w14:paraId="1D932A42" w14:textId="77777777" w:rsidR="001A15E9" w:rsidRPr="002F5927" w:rsidRDefault="001A15E9" w:rsidP="001E6A48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F592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Auditeur / CAC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31C8F52D" w14:textId="77777777" w:rsidR="001A15E9" w:rsidRPr="002F5927" w:rsidRDefault="001A15E9" w:rsidP="001E6A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5E9" w:rsidRPr="002F5927" w14:paraId="06603DBA" w14:textId="77777777" w:rsidTr="001E6A48">
        <w:trPr>
          <w:trHeight w:val="465"/>
          <w:jc w:val="center"/>
        </w:trPr>
        <w:tc>
          <w:tcPr>
            <w:tcW w:w="2426" w:type="dxa"/>
            <w:shd w:val="clear" w:color="auto" w:fill="1F497D" w:themeFill="text2"/>
            <w:vAlign w:val="center"/>
          </w:tcPr>
          <w:p w14:paraId="1862F880" w14:textId="77777777" w:rsidR="001A15E9" w:rsidRPr="002F5927" w:rsidRDefault="001A15E9" w:rsidP="001E6A48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F592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Depuis quand ?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27E405E4" w14:textId="77777777" w:rsidR="001A15E9" w:rsidRPr="002F5927" w:rsidRDefault="001A15E9" w:rsidP="001E6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1F497D" w:themeFill="text2"/>
            <w:vAlign w:val="center"/>
          </w:tcPr>
          <w:p w14:paraId="71C2C8ED" w14:textId="77777777" w:rsidR="001A15E9" w:rsidRPr="002F5927" w:rsidRDefault="001A15E9" w:rsidP="001E6A48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14:paraId="58A328C7" w14:textId="77777777" w:rsidR="001A15E9" w:rsidRPr="002F5927" w:rsidRDefault="001A15E9" w:rsidP="001E6A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5E9" w:rsidRPr="002F5927" w14:paraId="2D9DD356" w14:textId="77777777" w:rsidTr="001E6A48">
        <w:trPr>
          <w:trHeight w:val="465"/>
          <w:jc w:val="center"/>
        </w:trPr>
        <w:tc>
          <w:tcPr>
            <w:tcW w:w="2426" w:type="dxa"/>
            <w:shd w:val="clear" w:color="auto" w:fill="1F497D" w:themeFill="text2"/>
            <w:vAlign w:val="center"/>
          </w:tcPr>
          <w:p w14:paraId="352CBD78" w14:textId="77777777" w:rsidR="001A15E9" w:rsidRPr="002F5927" w:rsidRDefault="001A15E9" w:rsidP="001E6A48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F592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Gérant suppléant </w:t>
            </w:r>
          </w:p>
          <w:p w14:paraId="106D8794" w14:textId="77777777" w:rsidR="001A15E9" w:rsidRPr="002F5927" w:rsidRDefault="001A15E9" w:rsidP="001E6A48">
            <w:pPr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2F5927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(s’il y a lieu)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54F6EA38" w14:textId="77777777" w:rsidR="001A15E9" w:rsidRPr="002F5927" w:rsidRDefault="001A15E9" w:rsidP="001E6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1F497D" w:themeFill="text2"/>
            <w:vAlign w:val="center"/>
          </w:tcPr>
          <w:p w14:paraId="1F843BB0" w14:textId="77777777" w:rsidR="001A15E9" w:rsidRPr="002F5927" w:rsidRDefault="001A15E9" w:rsidP="001E6A48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14:paraId="2EF2A482" w14:textId="77777777" w:rsidR="001A15E9" w:rsidRPr="002F5927" w:rsidRDefault="001A15E9" w:rsidP="001E6A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C1685B" w14:textId="77777777" w:rsidR="001E6A48" w:rsidRDefault="001E6A48" w:rsidP="001E6A48">
      <w:pPr>
        <w:ind w:left="-360"/>
        <w:outlineLvl w:val="0"/>
        <w:rPr>
          <w:rFonts w:ascii="Arial" w:hAnsi="Arial" w:cs="Arial"/>
          <w:bCs/>
        </w:rPr>
      </w:pPr>
    </w:p>
    <w:p w14:paraId="1CBE96D5" w14:textId="77777777" w:rsidR="00C507EC" w:rsidRDefault="00C507EC" w:rsidP="001E6A48">
      <w:pPr>
        <w:ind w:left="-360"/>
        <w:outlineLvl w:val="0"/>
        <w:rPr>
          <w:rFonts w:ascii="Arial" w:hAnsi="Arial" w:cs="Arial"/>
          <w:bCs/>
        </w:rPr>
      </w:pPr>
    </w:p>
    <w:p w14:paraId="56AD1BF4" w14:textId="77777777" w:rsidR="00C507EC" w:rsidRDefault="00C507EC" w:rsidP="001E6A48">
      <w:pPr>
        <w:ind w:left="-360"/>
        <w:outlineLvl w:val="0"/>
        <w:rPr>
          <w:rFonts w:ascii="Arial" w:hAnsi="Arial" w:cs="Arial"/>
          <w:bCs/>
        </w:rPr>
      </w:pPr>
    </w:p>
    <w:p w14:paraId="40E83621" w14:textId="77777777" w:rsidR="001E6A48" w:rsidRPr="00A90518" w:rsidRDefault="001E6A48" w:rsidP="00A90518">
      <w:pPr>
        <w:pStyle w:val="Paragraphedeliste"/>
        <w:numPr>
          <w:ilvl w:val="0"/>
          <w:numId w:val="29"/>
        </w:numPr>
        <w:ind w:left="851"/>
        <w:outlineLvl w:val="0"/>
        <w:rPr>
          <w:rFonts w:ascii="Arial" w:hAnsi="Arial" w:cs="Arial"/>
          <w:bCs/>
          <w:u w:val="single"/>
        </w:rPr>
      </w:pPr>
      <w:r w:rsidRPr="00A90518">
        <w:rPr>
          <w:rFonts w:ascii="Arial" w:hAnsi="Arial" w:cs="Arial"/>
          <w:bCs/>
          <w:u w:val="single"/>
        </w:rPr>
        <w:t>Caractéristiques de la part ou des parts présentées :</w:t>
      </w:r>
    </w:p>
    <w:p w14:paraId="27717392" w14:textId="77777777" w:rsidR="001E6A48" w:rsidRPr="002F5927" w:rsidRDefault="001E6A48" w:rsidP="001E6A48">
      <w:pPr>
        <w:ind w:left="-360"/>
        <w:outlineLvl w:val="0"/>
        <w:rPr>
          <w:rFonts w:ascii="Arial" w:hAnsi="Arial" w:cs="Arial"/>
          <w:bCs/>
        </w:rPr>
      </w:pPr>
    </w:p>
    <w:tbl>
      <w:tblPr>
        <w:tblW w:w="10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8"/>
        <w:gridCol w:w="2370"/>
        <w:gridCol w:w="2591"/>
        <w:gridCol w:w="2990"/>
      </w:tblGrid>
      <w:tr w:rsidR="001E6A48" w:rsidRPr="002F5927" w14:paraId="17903208" w14:textId="77777777" w:rsidTr="00C507EC">
        <w:trPr>
          <w:trHeight w:val="465"/>
          <w:jc w:val="center"/>
        </w:trPr>
        <w:tc>
          <w:tcPr>
            <w:tcW w:w="2568" w:type="dxa"/>
            <w:shd w:val="clear" w:color="auto" w:fill="1F497D" w:themeFill="text2"/>
            <w:vAlign w:val="center"/>
          </w:tcPr>
          <w:p w14:paraId="466B6AE0" w14:textId="77777777" w:rsidR="001E6A48" w:rsidRPr="002F5927" w:rsidRDefault="001E6A48" w:rsidP="001E6A48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F592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Devise de la part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21EFEE1E" w14:textId="77777777" w:rsidR="001E6A48" w:rsidRPr="002F5927" w:rsidRDefault="001E6A48" w:rsidP="001E6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1F497D" w:themeFill="text2"/>
            <w:vAlign w:val="center"/>
          </w:tcPr>
          <w:p w14:paraId="0C8EA71B" w14:textId="77777777" w:rsidR="001E6A48" w:rsidRPr="002F5927" w:rsidRDefault="001E6A48" w:rsidP="001E6A48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F592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Codes ISIN </w:t>
            </w:r>
          </w:p>
          <w:p w14:paraId="57AD5EBF" w14:textId="77777777" w:rsidR="001E6A48" w:rsidRPr="002F5927" w:rsidRDefault="001E6A48" w:rsidP="001E6A48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F592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Fonds/part présentée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3118981C" w14:textId="77777777" w:rsidR="001E6A48" w:rsidRPr="002F5927" w:rsidRDefault="001E6A48" w:rsidP="001E6A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A48" w:rsidRPr="002F5927" w14:paraId="0646F79F" w14:textId="77777777" w:rsidTr="00C507EC">
        <w:trPr>
          <w:trHeight w:val="465"/>
          <w:jc w:val="center"/>
        </w:trPr>
        <w:tc>
          <w:tcPr>
            <w:tcW w:w="2568" w:type="dxa"/>
            <w:shd w:val="clear" w:color="auto" w:fill="1F497D" w:themeFill="text2"/>
            <w:vAlign w:val="center"/>
          </w:tcPr>
          <w:p w14:paraId="11DC17CE" w14:textId="77777777" w:rsidR="001E6A48" w:rsidRPr="002F5927" w:rsidRDefault="001E6A48" w:rsidP="001E6A48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F592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Couverture du change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389E478" w14:textId="77777777" w:rsidR="001E6A48" w:rsidRPr="002F5927" w:rsidRDefault="001E6A48" w:rsidP="001E6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1F497D" w:themeFill="text2"/>
            <w:vAlign w:val="center"/>
          </w:tcPr>
          <w:p w14:paraId="1C0EB6FF" w14:textId="36410DF6" w:rsidR="001E6A48" w:rsidRPr="002F5927" w:rsidRDefault="001E6A48" w:rsidP="001E6A48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F592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Code Bloomberg </w:t>
            </w:r>
            <w:r w:rsidR="00881BE9">
              <w:rPr>
                <w:rStyle w:val="Appelnotedebasdep"/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footnoteReference w:id="1"/>
            </w:r>
          </w:p>
          <w:p w14:paraId="7B8F2196" w14:textId="77777777" w:rsidR="001E6A48" w:rsidRPr="002F5927" w:rsidRDefault="001E6A48" w:rsidP="001E6A48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F592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Fonds/part présentée 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3D08663D" w14:textId="77777777" w:rsidR="001E6A48" w:rsidRPr="002F5927" w:rsidRDefault="001E6A48" w:rsidP="001E6A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A48" w:rsidRPr="002F5927" w14:paraId="03916FD0" w14:textId="77777777" w:rsidTr="00C507EC">
        <w:trPr>
          <w:trHeight w:val="465"/>
          <w:jc w:val="center"/>
        </w:trPr>
        <w:tc>
          <w:tcPr>
            <w:tcW w:w="2568" w:type="dxa"/>
            <w:shd w:val="clear" w:color="auto" w:fill="1F497D" w:themeFill="text2"/>
            <w:vAlign w:val="center"/>
          </w:tcPr>
          <w:p w14:paraId="6B9650D9" w14:textId="77777777" w:rsidR="001E6A48" w:rsidRPr="002F5927" w:rsidRDefault="001E6A48" w:rsidP="001E6A48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F592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Capitalisation/ Distribution  des revenus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0A8769E" w14:textId="77777777" w:rsidR="001E6A48" w:rsidRPr="002F5927" w:rsidRDefault="005740BF" w:rsidP="001E6A48">
            <w:pPr>
              <w:rPr>
                <w:rFonts w:ascii="Arial" w:hAnsi="Arial" w:cs="Arial"/>
                <w:sz w:val="20"/>
                <w:szCs w:val="20"/>
              </w:rPr>
            </w:pPr>
            <w:r w:rsidRPr="002F5927">
              <w:rPr>
                <w:rFonts w:ascii="Arial" w:hAnsi="Arial" w:cs="Arial"/>
                <w:sz w:val="20"/>
                <w:szCs w:val="20"/>
              </w:rPr>
              <w:t>C, D, C/D</w:t>
            </w:r>
          </w:p>
        </w:tc>
        <w:tc>
          <w:tcPr>
            <w:tcW w:w="2591" w:type="dxa"/>
            <w:shd w:val="clear" w:color="auto" w:fill="1F497D" w:themeFill="text2"/>
            <w:vAlign w:val="center"/>
          </w:tcPr>
          <w:p w14:paraId="59DB4085" w14:textId="29784A5B" w:rsidR="001E6A48" w:rsidRPr="002F5927" w:rsidRDefault="001E6A48" w:rsidP="00881BE9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F592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Code GIIN</w:t>
            </w:r>
            <w:r w:rsidR="00881BE9">
              <w:rPr>
                <w:rStyle w:val="Appelnotedebasdep"/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footnoteReference w:id="2"/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4B472634" w14:textId="77777777" w:rsidR="001E6A48" w:rsidRPr="002F5927" w:rsidRDefault="001E6A48" w:rsidP="001E6A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A48" w:rsidRPr="002F5927" w14:paraId="465A026D" w14:textId="77777777" w:rsidTr="00C507EC">
        <w:trPr>
          <w:trHeight w:val="465"/>
          <w:jc w:val="center"/>
        </w:trPr>
        <w:tc>
          <w:tcPr>
            <w:tcW w:w="2568" w:type="dxa"/>
            <w:shd w:val="clear" w:color="auto" w:fill="1F497D" w:themeFill="text2"/>
            <w:vAlign w:val="center"/>
          </w:tcPr>
          <w:p w14:paraId="7D7B26A5" w14:textId="77777777" w:rsidR="001E6A48" w:rsidRPr="002F5927" w:rsidRDefault="001E6A48" w:rsidP="001E6A48">
            <w:pPr>
              <w:rPr>
                <w:rFonts w:ascii="Arial" w:hAnsi="Arial" w:cs="Arial"/>
                <w:bCs/>
                <w:i/>
                <w:color w:val="FFFFFF" w:themeColor="background1"/>
                <w:sz w:val="20"/>
                <w:szCs w:val="20"/>
              </w:rPr>
            </w:pPr>
            <w:r w:rsidRPr="002F592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Pays d’enregistrement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8868EF6" w14:textId="77777777" w:rsidR="001E6A48" w:rsidRPr="002F5927" w:rsidRDefault="001E6A48" w:rsidP="001E6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1F497D" w:themeFill="text2"/>
            <w:vAlign w:val="center"/>
          </w:tcPr>
          <w:p w14:paraId="5D27597E" w14:textId="115D6DF3" w:rsidR="001E6A48" w:rsidRPr="002F5927" w:rsidRDefault="00A41062" w:rsidP="001E6A48">
            <w:pPr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</w:pPr>
            <w:r w:rsidRPr="002F592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Code RIC</w:t>
            </w:r>
            <w:r w:rsidR="00881BE9">
              <w:rPr>
                <w:rStyle w:val="Appelnotedebasdep"/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footnoteReference w:id="3"/>
            </w:r>
            <w:r w:rsidRPr="002F592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(Thomson Reuters) de la part</w:t>
            </w:r>
            <w:r w:rsidR="00363A57" w:rsidRPr="002F592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présentée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49A126CA" w14:textId="77777777" w:rsidR="001E6A48" w:rsidRPr="002F5927" w:rsidRDefault="001E6A48" w:rsidP="001E6A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BE9" w:rsidRPr="002F5927" w14:paraId="57A809BD" w14:textId="77777777" w:rsidTr="00C507EC">
        <w:trPr>
          <w:trHeight w:val="465"/>
          <w:jc w:val="center"/>
        </w:trPr>
        <w:tc>
          <w:tcPr>
            <w:tcW w:w="2568" w:type="dxa"/>
            <w:shd w:val="clear" w:color="auto" w:fill="1F497D" w:themeFill="text2"/>
            <w:vAlign w:val="center"/>
          </w:tcPr>
          <w:p w14:paraId="5B227B4F" w14:textId="12205193" w:rsidR="00881BE9" w:rsidRPr="002F5927" w:rsidRDefault="00881BE9" w:rsidP="00A545E3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Disponibilité sur les plates-formes </w:t>
            </w:r>
            <w:r w:rsidR="00A545E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(</w:t>
            </w:r>
            <w:r w:rsidR="004069E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le cas échéant, </w:t>
            </w:r>
            <w:r w:rsidR="00A545E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type et lesquelles ?)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54E16B87" w14:textId="77777777" w:rsidR="00881BE9" w:rsidRPr="002F5927" w:rsidRDefault="00881BE9" w:rsidP="001E6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1F497D" w:themeFill="text2"/>
            <w:vAlign w:val="center"/>
          </w:tcPr>
          <w:p w14:paraId="66E6EE1C" w14:textId="3AC9D27E" w:rsidR="00881BE9" w:rsidRPr="002F5927" w:rsidRDefault="00F97722" w:rsidP="00C2146B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4449A0BB" w14:textId="77777777" w:rsidR="00881BE9" w:rsidRPr="002F5927" w:rsidRDefault="00881BE9" w:rsidP="001E6A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5F689E" w14:textId="7E8BD8C0" w:rsidR="001E6A48" w:rsidRPr="002F5927" w:rsidRDefault="001E6A48" w:rsidP="001E6A48"/>
    <w:p w14:paraId="5D3D72E7" w14:textId="77777777" w:rsidR="00CE6368" w:rsidRPr="002F5927" w:rsidRDefault="00CE6368" w:rsidP="001E6A48"/>
    <w:p w14:paraId="196DEB5A" w14:textId="77777777" w:rsidR="00CE6368" w:rsidRPr="002F5927" w:rsidRDefault="00CE6368" w:rsidP="001E6A48"/>
    <w:tbl>
      <w:tblPr>
        <w:tblW w:w="10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8"/>
        <w:gridCol w:w="5351"/>
      </w:tblGrid>
      <w:tr w:rsidR="006F2585" w:rsidRPr="002F5927" w14:paraId="49B9FA33" w14:textId="77777777" w:rsidTr="002F5927">
        <w:trPr>
          <w:trHeight w:val="465"/>
          <w:jc w:val="center"/>
        </w:trPr>
        <w:tc>
          <w:tcPr>
            <w:tcW w:w="10519" w:type="dxa"/>
            <w:gridSpan w:val="2"/>
            <w:shd w:val="clear" w:color="auto" w:fill="1F497D" w:themeFill="text2"/>
            <w:vAlign w:val="center"/>
          </w:tcPr>
          <w:p w14:paraId="28EA9099" w14:textId="77777777" w:rsidR="006F2585" w:rsidRPr="00D36D86" w:rsidRDefault="006F2585" w:rsidP="001B4A4E">
            <w:pPr>
              <w:jc w:val="center"/>
              <w:rPr>
                <w:rFonts w:ascii="Arial" w:hAnsi="Arial" w:cs="Arial"/>
                <w:bCs/>
                <w:i/>
                <w:color w:val="FFFFFF" w:themeColor="background1"/>
                <w:sz w:val="20"/>
                <w:szCs w:val="20"/>
              </w:rPr>
            </w:pPr>
            <w:r w:rsidRPr="00D36D86">
              <w:rPr>
                <w:rFonts w:ascii="Arial" w:hAnsi="Arial" w:cs="Arial"/>
                <w:bCs/>
                <w:i/>
                <w:color w:val="FFFFFF" w:themeColor="background1"/>
                <w:sz w:val="20"/>
                <w:szCs w:val="20"/>
              </w:rPr>
              <w:t>Frais de gestion (données date clôture DICI)</w:t>
            </w:r>
          </w:p>
        </w:tc>
      </w:tr>
      <w:tr w:rsidR="006F2585" w:rsidRPr="002F5927" w14:paraId="00DDE1B6" w14:textId="77777777" w:rsidTr="002F5927">
        <w:trPr>
          <w:trHeight w:val="465"/>
          <w:jc w:val="center"/>
        </w:trPr>
        <w:tc>
          <w:tcPr>
            <w:tcW w:w="5168" w:type="dxa"/>
            <w:shd w:val="clear" w:color="auto" w:fill="1F497D" w:themeFill="text2"/>
            <w:vAlign w:val="center"/>
          </w:tcPr>
          <w:p w14:paraId="7EC04E57" w14:textId="77777777" w:rsidR="006F2585" w:rsidRPr="00D36D86" w:rsidRDefault="006F2585" w:rsidP="001B4A4E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36D8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Date clôture exercice du fonds (cf. DICI)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328A5B50" w14:textId="77777777" w:rsidR="006F2585" w:rsidRPr="00D36D86" w:rsidRDefault="006F2585" w:rsidP="001B4A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585" w:rsidRPr="002F5927" w14:paraId="4ED2B138" w14:textId="77777777" w:rsidTr="002F5927">
        <w:trPr>
          <w:trHeight w:val="465"/>
          <w:jc w:val="center"/>
        </w:trPr>
        <w:tc>
          <w:tcPr>
            <w:tcW w:w="5168" w:type="dxa"/>
            <w:shd w:val="clear" w:color="auto" w:fill="1F497D" w:themeFill="text2"/>
            <w:vAlign w:val="center"/>
          </w:tcPr>
          <w:p w14:paraId="5B28A7D5" w14:textId="77777777" w:rsidR="006F2585" w:rsidRPr="00D36D86" w:rsidRDefault="006F2585" w:rsidP="001B4A4E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36D8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Frais fixes maximum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41BB705F" w14:textId="77777777" w:rsidR="006F2585" w:rsidRPr="00D36D86" w:rsidRDefault="006F2585" w:rsidP="001B4A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585" w:rsidRPr="002F5927" w14:paraId="1D5F122E" w14:textId="77777777" w:rsidTr="002F5927">
        <w:trPr>
          <w:trHeight w:val="465"/>
          <w:jc w:val="center"/>
        </w:trPr>
        <w:tc>
          <w:tcPr>
            <w:tcW w:w="5168" w:type="dxa"/>
            <w:shd w:val="clear" w:color="auto" w:fill="1F497D" w:themeFill="text2"/>
            <w:vAlign w:val="center"/>
          </w:tcPr>
          <w:p w14:paraId="03E5A0D7" w14:textId="77777777" w:rsidR="006F2585" w:rsidRPr="00D36D86" w:rsidRDefault="006F2585" w:rsidP="001B4A4E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36D8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Commission de surperformance ?</w:t>
            </w:r>
          </w:p>
        </w:tc>
        <w:tc>
          <w:tcPr>
            <w:tcW w:w="5351" w:type="dxa"/>
            <w:shd w:val="clear" w:color="auto" w:fill="FFFFFF" w:themeFill="background1"/>
            <w:vAlign w:val="center"/>
          </w:tcPr>
          <w:p w14:paraId="1B581660" w14:textId="77777777" w:rsidR="006F2585" w:rsidRPr="00D36D86" w:rsidRDefault="006F2585" w:rsidP="001B4A4E">
            <w:pPr>
              <w:rPr>
                <w:rFonts w:ascii="Arial" w:hAnsi="Arial" w:cs="Arial"/>
                <w:sz w:val="20"/>
                <w:szCs w:val="20"/>
              </w:rPr>
            </w:pPr>
            <w:r w:rsidRPr="00D36D86">
              <w:rPr>
                <w:rFonts w:ascii="Arial" w:hAnsi="Arial" w:cs="Arial"/>
                <w:sz w:val="20"/>
                <w:szCs w:val="20"/>
              </w:rPr>
              <w:t>Oui/Non</w:t>
            </w:r>
          </w:p>
        </w:tc>
      </w:tr>
      <w:tr w:rsidR="006F2585" w:rsidRPr="002F5927" w14:paraId="442BBC79" w14:textId="77777777" w:rsidTr="002F5927">
        <w:trPr>
          <w:trHeight w:val="465"/>
          <w:jc w:val="center"/>
        </w:trPr>
        <w:tc>
          <w:tcPr>
            <w:tcW w:w="5168" w:type="dxa"/>
            <w:shd w:val="clear" w:color="auto" w:fill="1F497D" w:themeFill="text2"/>
            <w:vAlign w:val="center"/>
          </w:tcPr>
          <w:p w14:paraId="6349361E" w14:textId="77777777" w:rsidR="006F2585" w:rsidRPr="00D36D86" w:rsidRDefault="006F2585" w:rsidP="001B4A4E">
            <w:pPr>
              <w:rPr>
                <w:rFonts w:ascii="Arial" w:hAnsi="Arial" w:cs="Arial"/>
                <w:bCs/>
                <w:i/>
                <w:color w:val="FFFFFF" w:themeColor="background1"/>
                <w:sz w:val="20"/>
                <w:szCs w:val="20"/>
              </w:rPr>
            </w:pPr>
            <w:r w:rsidRPr="00D36D86">
              <w:rPr>
                <w:rFonts w:ascii="Arial" w:hAnsi="Arial" w:cs="Arial"/>
                <w:bCs/>
                <w:i/>
                <w:color w:val="FFFFFF" w:themeColor="background1"/>
                <w:sz w:val="20"/>
                <w:szCs w:val="20"/>
              </w:rPr>
              <w:t>Mode de calcul</w:t>
            </w:r>
          </w:p>
          <w:p w14:paraId="0AADFAB6" w14:textId="77777777" w:rsidR="006F2585" w:rsidRPr="00D36D86" w:rsidRDefault="006F2585" w:rsidP="001B4A4E">
            <w:pPr>
              <w:rPr>
                <w:rFonts w:ascii="Arial" w:hAnsi="Arial" w:cs="Arial"/>
                <w:bCs/>
                <w:i/>
                <w:color w:val="FFFFFF" w:themeColor="background1"/>
                <w:sz w:val="20"/>
                <w:szCs w:val="20"/>
              </w:rPr>
            </w:pPr>
            <w:r w:rsidRPr="00D36D86">
              <w:rPr>
                <w:rFonts w:ascii="Arial" w:hAnsi="Arial" w:cs="Arial"/>
                <w:bCs/>
                <w:i/>
                <w:color w:val="FFFFFF" w:themeColor="background1"/>
                <w:sz w:val="20"/>
                <w:szCs w:val="20"/>
              </w:rPr>
              <w:t xml:space="preserve"> (High Water Mark, Fréquence, ….)   :</w:t>
            </w:r>
          </w:p>
        </w:tc>
        <w:tc>
          <w:tcPr>
            <w:tcW w:w="5351" w:type="dxa"/>
            <w:shd w:val="clear" w:color="auto" w:fill="FFFFFF" w:themeFill="background1"/>
            <w:vAlign w:val="center"/>
          </w:tcPr>
          <w:p w14:paraId="4F77DB7A" w14:textId="77777777" w:rsidR="006F2585" w:rsidRPr="00D36D86" w:rsidRDefault="006F2585" w:rsidP="001B4A4E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6F2585" w:rsidRPr="002F5927" w14:paraId="303E0805" w14:textId="77777777" w:rsidTr="002F5927">
        <w:trPr>
          <w:trHeight w:val="456"/>
          <w:jc w:val="center"/>
        </w:trPr>
        <w:tc>
          <w:tcPr>
            <w:tcW w:w="5168" w:type="dxa"/>
            <w:shd w:val="clear" w:color="auto" w:fill="1F497D" w:themeFill="text2"/>
            <w:vAlign w:val="center"/>
          </w:tcPr>
          <w:p w14:paraId="5CEA5009" w14:textId="77777777" w:rsidR="006F2585" w:rsidRPr="00D36D86" w:rsidRDefault="006F2585" w:rsidP="001B4A4E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36D8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Formule de calcul</w:t>
            </w:r>
          </w:p>
        </w:tc>
        <w:tc>
          <w:tcPr>
            <w:tcW w:w="5351" w:type="dxa"/>
            <w:shd w:val="clear" w:color="auto" w:fill="FFFFFF" w:themeFill="background1"/>
            <w:vAlign w:val="center"/>
          </w:tcPr>
          <w:p w14:paraId="240D608F" w14:textId="77777777" w:rsidR="006F2585" w:rsidRPr="00D36D86" w:rsidRDefault="006F2585" w:rsidP="001B4A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585" w:rsidRPr="002F5927" w14:paraId="2392FC93" w14:textId="77777777" w:rsidTr="002F5927">
        <w:trPr>
          <w:trHeight w:val="406"/>
          <w:jc w:val="center"/>
        </w:trPr>
        <w:tc>
          <w:tcPr>
            <w:tcW w:w="5168" w:type="dxa"/>
            <w:shd w:val="clear" w:color="auto" w:fill="1F497D" w:themeFill="text2"/>
            <w:vAlign w:val="center"/>
          </w:tcPr>
          <w:p w14:paraId="56C678E3" w14:textId="77777777" w:rsidR="006F2585" w:rsidRPr="00D36D86" w:rsidRDefault="006F2585" w:rsidP="006F2585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36D8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Frais Courants 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17188AD6" w14:textId="77777777" w:rsidR="006F2585" w:rsidRPr="00D36D86" w:rsidRDefault="006F2585" w:rsidP="001B4A4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D8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6F2585" w:rsidRPr="002F5927" w14:paraId="2BCCC97C" w14:textId="77777777" w:rsidTr="002F5927">
        <w:trPr>
          <w:trHeight w:val="285"/>
          <w:jc w:val="center"/>
        </w:trPr>
        <w:tc>
          <w:tcPr>
            <w:tcW w:w="5168" w:type="dxa"/>
            <w:shd w:val="clear" w:color="auto" w:fill="1F497D" w:themeFill="text2"/>
            <w:vAlign w:val="center"/>
          </w:tcPr>
          <w:p w14:paraId="58F05C28" w14:textId="7DB59BE9" w:rsidR="006F2585" w:rsidRPr="00D36D86" w:rsidRDefault="00A545E3" w:rsidP="001B4A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Niveau des </w:t>
            </w:r>
            <w:r w:rsidR="006F2585" w:rsidRPr="00D36D8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commission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</w:t>
            </w:r>
            <w:r w:rsidR="006F2585" w:rsidRPr="00D36D8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de surperformance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180C52AF" w14:textId="77777777" w:rsidR="006F2585" w:rsidRPr="00D36D86" w:rsidRDefault="006F2585" w:rsidP="001B4A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5A5F94" w14:textId="77777777" w:rsidR="006F2585" w:rsidRPr="002F5927" w:rsidRDefault="006F2585" w:rsidP="001E6A48"/>
    <w:p w14:paraId="2811A030" w14:textId="77777777" w:rsidR="006F2585" w:rsidRPr="002F5927" w:rsidRDefault="006F2585" w:rsidP="001E6A48"/>
    <w:tbl>
      <w:tblPr>
        <w:tblW w:w="5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3"/>
        <w:gridCol w:w="2848"/>
      </w:tblGrid>
      <w:tr w:rsidR="006F2585" w:rsidRPr="002F5927" w14:paraId="3ECAF016" w14:textId="77777777" w:rsidTr="006F2585">
        <w:trPr>
          <w:trHeight w:val="465"/>
          <w:jc w:val="center"/>
        </w:trPr>
        <w:tc>
          <w:tcPr>
            <w:tcW w:w="5581" w:type="dxa"/>
            <w:gridSpan w:val="2"/>
            <w:shd w:val="clear" w:color="auto" w:fill="1F497D" w:themeFill="text2"/>
            <w:vAlign w:val="center"/>
          </w:tcPr>
          <w:p w14:paraId="473B08BC" w14:textId="77777777" w:rsidR="006F2585" w:rsidRPr="002F5927" w:rsidRDefault="006F2585" w:rsidP="001E6A48">
            <w:pPr>
              <w:jc w:val="center"/>
              <w:rPr>
                <w:rFonts w:ascii="Arial" w:hAnsi="Arial" w:cs="Arial"/>
                <w:bCs/>
                <w:i/>
                <w:color w:val="FFFFFF" w:themeColor="background1"/>
                <w:sz w:val="20"/>
                <w:szCs w:val="20"/>
              </w:rPr>
            </w:pPr>
            <w:r w:rsidRPr="002F5927">
              <w:rPr>
                <w:rFonts w:ascii="Arial" w:hAnsi="Arial" w:cs="Arial"/>
                <w:bCs/>
                <w:i/>
                <w:color w:val="FFFFFF" w:themeColor="background1"/>
                <w:sz w:val="20"/>
                <w:szCs w:val="20"/>
              </w:rPr>
              <w:t>Modalités de passation des ordres</w:t>
            </w:r>
          </w:p>
        </w:tc>
      </w:tr>
      <w:tr w:rsidR="006F2585" w:rsidRPr="002F5927" w14:paraId="5AC85F8E" w14:textId="77777777" w:rsidTr="006F2585">
        <w:trPr>
          <w:trHeight w:val="465"/>
          <w:jc w:val="center"/>
        </w:trPr>
        <w:tc>
          <w:tcPr>
            <w:tcW w:w="2733" w:type="dxa"/>
            <w:shd w:val="clear" w:color="auto" w:fill="1F497D" w:themeFill="text2"/>
            <w:vAlign w:val="center"/>
          </w:tcPr>
          <w:p w14:paraId="0A694307" w14:textId="77777777" w:rsidR="006F2585" w:rsidRPr="002F5927" w:rsidRDefault="006F2585" w:rsidP="001E6A48">
            <w:pPr>
              <w:rPr>
                <w:rFonts w:ascii="Arial" w:hAnsi="Arial" w:cs="Arial"/>
                <w:bCs/>
                <w:i/>
                <w:color w:val="FFFFFF" w:themeColor="background1"/>
                <w:sz w:val="20"/>
                <w:szCs w:val="20"/>
              </w:rPr>
            </w:pPr>
            <w:r w:rsidRPr="002F592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Fréquence de valorisation </w:t>
            </w:r>
          </w:p>
        </w:tc>
        <w:tc>
          <w:tcPr>
            <w:tcW w:w="2848" w:type="dxa"/>
            <w:shd w:val="clear" w:color="auto" w:fill="auto"/>
            <w:vAlign w:val="center"/>
          </w:tcPr>
          <w:p w14:paraId="033D1E84" w14:textId="77777777" w:rsidR="006F2585" w:rsidRPr="002F5927" w:rsidRDefault="006F2585" w:rsidP="001E6A48">
            <w:pPr>
              <w:rPr>
                <w:rFonts w:ascii="Arial" w:hAnsi="Arial" w:cs="Arial"/>
                <w:sz w:val="20"/>
                <w:szCs w:val="20"/>
              </w:rPr>
            </w:pPr>
            <w:r w:rsidRPr="002F5927">
              <w:rPr>
                <w:rFonts w:ascii="Arial" w:hAnsi="Arial" w:cs="Arial"/>
                <w:sz w:val="20"/>
                <w:szCs w:val="20"/>
              </w:rPr>
              <w:t>Quotidienne, ... ?</w:t>
            </w:r>
          </w:p>
        </w:tc>
      </w:tr>
      <w:tr w:rsidR="006F2585" w:rsidRPr="002F5927" w14:paraId="4EDDB5FA" w14:textId="77777777" w:rsidTr="006F2585">
        <w:trPr>
          <w:trHeight w:val="465"/>
          <w:jc w:val="center"/>
        </w:trPr>
        <w:tc>
          <w:tcPr>
            <w:tcW w:w="2733" w:type="dxa"/>
            <w:shd w:val="clear" w:color="auto" w:fill="1F497D" w:themeFill="text2"/>
            <w:vAlign w:val="center"/>
          </w:tcPr>
          <w:p w14:paraId="5406ADDE" w14:textId="77777777" w:rsidR="006F2585" w:rsidRPr="002F5927" w:rsidRDefault="006F2585" w:rsidP="001E6A48">
            <w:pPr>
              <w:rPr>
                <w:rFonts w:ascii="Arial" w:hAnsi="Arial" w:cs="Arial"/>
                <w:bCs/>
                <w:i/>
                <w:color w:val="FFFFFF" w:themeColor="background1"/>
                <w:sz w:val="20"/>
                <w:szCs w:val="20"/>
              </w:rPr>
            </w:pPr>
            <w:r w:rsidRPr="002F592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Décimalisation</w:t>
            </w:r>
          </w:p>
        </w:tc>
        <w:tc>
          <w:tcPr>
            <w:tcW w:w="2848" w:type="dxa"/>
            <w:shd w:val="clear" w:color="auto" w:fill="auto"/>
            <w:vAlign w:val="center"/>
          </w:tcPr>
          <w:p w14:paraId="1F4901FB" w14:textId="77777777" w:rsidR="006F2585" w:rsidRPr="002F5927" w:rsidRDefault="006F2585" w:rsidP="001E6A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585" w:rsidRPr="002F5927" w14:paraId="0C8F6E69" w14:textId="77777777" w:rsidTr="006F2585">
        <w:trPr>
          <w:trHeight w:val="427"/>
          <w:jc w:val="center"/>
        </w:trPr>
        <w:tc>
          <w:tcPr>
            <w:tcW w:w="2733" w:type="dxa"/>
            <w:shd w:val="clear" w:color="auto" w:fill="1F497D" w:themeFill="text2"/>
            <w:vAlign w:val="center"/>
          </w:tcPr>
          <w:p w14:paraId="2A9B0FB6" w14:textId="77777777" w:rsidR="006F2585" w:rsidRPr="002F5927" w:rsidRDefault="006F2585" w:rsidP="001E6A48">
            <w:pPr>
              <w:rPr>
                <w:rFonts w:ascii="Arial" w:hAnsi="Arial" w:cs="Arial"/>
                <w:bCs/>
                <w:i/>
                <w:color w:val="FFFFFF" w:themeColor="background1"/>
                <w:sz w:val="20"/>
                <w:szCs w:val="20"/>
              </w:rPr>
            </w:pPr>
            <w:r w:rsidRPr="002F592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Droits d’entrée </w:t>
            </w:r>
          </w:p>
        </w:tc>
        <w:tc>
          <w:tcPr>
            <w:tcW w:w="2848" w:type="dxa"/>
            <w:shd w:val="clear" w:color="auto" w:fill="auto"/>
            <w:vAlign w:val="center"/>
          </w:tcPr>
          <w:p w14:paraId="19B6956E" w14:textId="77777777" w:rsidR="006F2585" w:rsidRPr="002F5927" w:rsidRDefault="006F2585" w:rsidP="001E6A48">
            <w:pPr>
              <w:rPr>
                <w:rFonts w:ascii="Arial" w:hAnsi="Arial" w:cs="Arial"/>
                <w:sz w:val="20"/>
                <w:szCs w:val="20"/>
              </w:rPr>
            </w:pPr>
            <w:r w:rsidRPr="002F5927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6F2585" w:rsidRPr="002F5927" w14:paraId="3F5E9EF8" w14:textId="77777777" w:rsidTr="006F2585">
        <w:trPr>
          <w:trHeight w:val="465"/>
          <w:jc w:val="center"/>
        </w:trPr>
        <w:tc>
          <w:tcPr>
            <w:tcW w:w="2733" w:type="dxa"/>
            <w:shd w:val="clear" w:color="auto" w:fill="1F497D" w:themeFill="text2"/>
            <w:vAlign w:val="center"/>
          </w:tcPr>
          <w:p w14:paraId="758B76A0" w14:textId="77777777" w:rsidR="006F2585" w:rsidRPr="002F5927" w:rsidRDefault="006F2585" w:rsidP="001E6A48">
            <w:pPr>
              <w:rPr>
                <w:rFonts w:ascii="Arial" w:hAnsi="Arial" w:cs="Arial"/>
                <w:bCs/>
                <w:i/>
                <w:color w:val="FFFFFF" w:themeColor="background1"/>
                <w:sz w:val="20"/>
                <w:szCs w:val="20"/>
              </w:rPr>
            </w:pPr>
            <w:r w:rsidRPr="002F592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Droits de sortie </w:t>
            </w:r>
          </w:p>
        </w:tc>
        <w:tc>
          <w:tcPr>
            <w:tcW w:w="2848" w:type="dxa"/>
            <w:shd w:val="clear" w:color="auto" w:fill="auto"/>
            <w:vAlign w:val="center"/>
          </w:tcPr>
          <w:p w14:paraId="0252D915" w14:textId="77777777" w:rsidR="006F2585" w:rsidRPr="002F5927" w:rsidRDefault="006F2585" w:rsidP="001E6A48">
            <w:pPr>
              <w:rPr>
                <w:rFonts w:ascii="Arial" w:hAnsi="Arial" w:cs="Arial"/>
                <w:sz w:val="20"/>
                <w:szCs w:val="20"/>
              </w:rPr>
            </w:pPr>
            <w:r w:rsidRPr="002F5927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6F2585" w:rsidRPr="002F5927" w14:paraId="3887E977" w14:textId="77777777" w:rsidTr="006F2585">
        <w:trPr>
          <w:trHeight w:val="465"/>
          <w:jc w:val="center"/>
        </w:trPr>
        <w:tc>
          <w:tcPr>
            <w:tcW w:w="2733" w:type="dxa"/>
            <w:shd w:val="clear" w:color="auto" w:fill="1F497D" w:themeFill="text2"/>
            <w:vAlign w:val="center"/>
          </w:tcPr>
          <w:p w14:paraId="2C056D9C" w14:textId="77777777" w:rsidR="006F2585" w:rsidRPr="002F5927" w:rsidRDefault="006F2585" w:rsidP="001E6A48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F592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Mode de souscription</w:t>
            </w:r>
          </w:p>
        </w:tc>
        <w:tc>
          <w:tcPr>
            <w:tcW w:w="2848" w:type="dxa"/>
            <w:shd w:val="clear" w:color="auto" w:fill="auto"/>
            <w:vAlign w:val="center"/>
          </w:tcPr>
          <w:p w14:paraId="674AB829" w14:textId="77777777" w:rsidR="006F2585" w:rsidRPr="002F5927" w:rsidRDefault="006F2585" w:rsidP="001E6A48">
            <w:pPr>
              <w:rPr>
                <w:rFonts w:ascii="Arial" w:hAnsi="Arial" w:cs="Arial"/>
                <w:sz w:val="20"/>
                <w:szCs w:val="20"/>
              </w:rPr>
            </w:pPr>
            <w:r w:rsidRPr="002F5927">
              <w:rPr>
                <w:rFonts w:ascii="Arial" w:hAnsi="Arial" w:cs="Arial"/>
                <w:sz w:val="20"/>
                <w:szCs w:val="20"/>
              </w:rPr>
              <w:t>Cours connu / cours inconnu</w:t>
            </w:r>
          </w:p>
        </w:tc>
      </w:tr>
      <w:tr w:rsidR="006F2585" w:rsidRPr="002F5927" w14:paraId="3D32946E" w14:textId="77777777" w:rsidTr="006F2585">
        <w:trPr>
          <w:trHeight w:val="548"/>
          <w:jc w:val="center"/>
        </w:trPr>
        <w:tc>
          <w:tcPr>
            <w:tcW w:w="2733" w:type="dxa"/>
            <w:shd w:val="clear" w:color="auto" w:fill="1F497D" w:themeFill="text2"/>
            <w:vAlign w:val="center"/>
          </w:tcPr>
          <w:p w14:paraId="51145BA3" w14:textId="77777777" w:rsidR="006F2585" w:rsidRPr="002F5927" w:rsidRDefault="006F2585" w:rsidP="001E6A48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F592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Montant minimal</w:t>
            </w:r>
          </w:p>
          <w:p w14:paraId="150C5B27" w14:textId="77777777" w:rsidR="006F2585" w:rsidRPr="002F5927" w:rsidRDefault="006F2585" w:rsidP="001E6A48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F592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Souscription initiale</w:t>
            </w:r>
          </w:p>
        </w:tc>
        <w:tc>
          <w:tcPr>
            <w:tcW w:w="2848" w:type="dxa"/>
            <w:shd w:val="clear" w:color="auto" w:fill="auto"/>
            <w:vAlign w:val="center"/>
          </w:tcPr>
          <w:p w14:paraId="16119FF7" w14:textId="77777777" w:rsidR="006F2585" w:rsidRPr="002F5927" w:rsidRDefault="006F2585" w:rsidP="001E6A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585" w:rsidRPr="002F5927" w14:paraId="4EBBDA1E" w14:textId="77777777" w:rsidTr="006F2585">
        <w:trPr>
          <w:trHeight w:val="456"/>
          <w:jc w:val="center"/>
        </w:trPr>
        <w:tc>
          <w:tcPr>
            <w:tcW w:w="2733" w:type="dxa"/>
            <w:shd w:val="clear" w:color="auto" w:fill="1F497D" w:themeFill="text2"/>
            <w:vAlign w:val="center"/>
          </w:tcPr>
          <w:p w14:paraId="587527A9" w14:textId="77777777" w:rsidR="006F2585" w:rsidRPr="002F5927" w:rsidRDefault="006F2585" w:rsidP="001E6A48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F592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Montant minimal</w:t>
            </w:r>
          </w:p>
          <w:p w14:paraId="217F6739" w14:textId="77777777" w:rsidR="006F2585" w:rsidRPr="002F5927" w:rsidRDefault="006F2585" w:rsidP="001E6A48">
            <w:pPr>
              <w:rPr>
                <w:rFonts w:ascii="Arial" w:hAnsi="Arial" w:cs="Arial"/>
                <w:bCs/>
                <w:i/>
                <w:color w:val="FFFFFF" w:themeColor="background1"/>
                <w:sz w:val="20"/>
                <w:szCs w:val="20"/>
              </w:rPr>
            </w:pPr>
            <w:r w:rsidRPr="002F592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Souscription ultérieure</w:t>
            </w:r>
          </w:p>
        </w:tc>
        <w:tc>
          <w:tcPr>
            <w:tcW w:w="2848" w:type="dxa"/>
            <w:shd w:val="clear" w:color="auto" w:fill="auto"/>
            <w:vAlign w:val="center"/>
          </w:tcPr>
          <w:p w14:paraId="2FA7AD9B" w14:textId="77777777" w:rsidR="006F2585" w:rsidRPr="002F5927" w:rsidRDefault="006F2585" w:rsidP="001E6A4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F2585" w:rsidRPr="002F5927" w14:paraId="29B8F9D7" w14:textId="77777777" w:rsidTr="006F2585">
        <w:trPr>
          <w:trHeight w:val="406"/>
          <w:jc w:val="center"/>
        </w:trPr>
        <w:tc>
          <w:tcPr>
            <w:tcW w:w="2733" w:type="dxa"/>
            <w:shd w:val="clear" w:color="auto" w:fill="1F497D" w:themeFill="text2"/>
            <w:vAlign w:val="center"/>
          </w:tcPr>
          <w:p w14:paraId="17AB7D54" w14:textId="77777777" w:rsidR="006F2585" w:rsidRPr="002F5927" w:rsidRDefault="006F2585" w:rsidP="006F2585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2F592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Swingpricing</w:t>
            </w:r>
            <w:proofErr w:type="spellEnd"/>
            <w:r w:rsidRPr="002F592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?</w:t>
            </w:r>
          </w:p>
        </w:tc>
        <w:tc>
          <w:tcPr>
            <w:tcW w:w="2848" w:type="dxa"/>
            <w:shd w:val="clear" w:color="auto" w:fill="auto"/>
            <w:vAlign w:val="center"/>
          </w:tcPr>
          <w:p w14:paraId="28F3BD7C" w14:textId="77777777" w:rsidR="006F2585" w:rsidRPr="002F5927" w:rsidRDefault="006F2585" w:rsidP="00BE188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F2585" w:rsidRPr="002F5927" w14:paraId="23C28F4B" w14:textId="77777777" w:rsidTr="006F2585">
        <w:trPr>
          <w:trHeight w:val="406"/>
          <w:jc w:val="center"/>
        </w:trPr>
        <w:tc>
          <w:tcPr>
            <w:tcW w:w="2733" w:type="dxa"/>
            <w:shd w:val="clear" w:color="auto" w:fill="1F497D" w:themeFill="text2"/>
            <w:vAlign w:val="center"/>
          </w:tcPr>
          <w:p w14:paraId="7CFBC90D" w14:textId="77777777" w:rsidR="006F2585" w:rsidRPr="002F5927" w:rsidRDefault="006F2585" w:rsidP="00BE1889">
            <w:pPr>
              <w:rPr>
                <w:rFonts w:ascii="Arial" w:hAnsi="Arial" w:cs="Arial"/>
                <w:bCs/>
                <w:i/>
                <w:color w:val="FFFFFF" w:themeColor="background1"/>
                <w:sz w:val="20"/>
                <w:szCs w:val="20"/>
              </w:rPr>
            </w:pPr>
            <w:r w:rsidRPr="002F592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Délai de règlement (J+ ?)</w:t>
            </w:r>
          </w:p>
        </w:tc>
        <w:tc>
          <w:tcPr>
            <w:tcW w:w="2848" w:type="dxa"/>
            <w:shd w:val="clear" w:color="auto" w:fill="auto"/>
            <w:vAlign w:val="center"/>
          </w:tcPr>
          <w:p w14:paraId="625CF8D3" w14:textId="77777777" w:rsidR="006F2585" w:rsidRPr="002F5927" w:rsidRDefault="006F2585" w:rsidP="00BE188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F2585" w:rsidRPr="002F5927" w14:paraId="54F17AE4" w14:textId="77777777" w:rsidTr="006F2585">
        <w:trPr>
          <w:trHeight w:val="285"/>
          <w:jc w:val="center"/>
        </w:trPr>
        <w:tc>
          <w:tcPr>
            <w:tcW w:w="2733" w:type="dxa"/>
            <w:shd w:val="clear" w:color="auto" w:fill="1F497D" w:themeFill="text2"/>
            <w:vAlign w:val="center"/>
          </w:tcPr>
          <w:p w14:paraId="7A000583" w14:textId="77777777" w:rsidR="006F2585" w:rsidRPr="002F5927" w:rsidRDefault="006F2585" w:rsidP="00BE1889">
            <w:pPr>
              <w:rPr>
                <w:rFonts w:ascii="Arial" w:hAnsi="Arial" w:cs="Arial"/>
                <w:bCs/>
                <w:i/>
                <w:color w:val="FFFFFF" w:themeColor="background1"/>
                <w:sz w:val="20"/>
                <w:szCs w:val="20"/>
              </w:rPr>
            </w:pPr>
            <w:r w:rsidRPr="002F592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Heure limite de passage </w:t>
            </w:r>
          </w:p>
        </w:tc>
        <w:tc>
          <w:tcPr>
            <w:tcW w:w="2848" w:type="dxa"/>
            <w:shd w:val="clear" w:color="auto" w:fill="auto"/>
            <w:vAlign w:val="center"/>
          </w:tcPr>
          <w:p w14:paraId="6DE0678D" w14:textId="77777777" w:rsidR="006F2585" w:rsidRPr="002F5927" w:rsidRDefault="006F2585" w:rsidP="00BE1889">
            <w:pPr>
              <w:rPr>
                <w:rFonts w:ascii="Arial" w:hAnsi="Arial" w:cs="Arial"/>
                <w:sz w:val="20"/>
                <w:szCs w:val="20"/>
              </w:rPr>
            </w:pPr>
            <w:r w:rsidRPr="002F5927">
              <w:rPr>
                <w:rFonts w:ascii="Arial" w:hAnsi="Arial" w:cs="Arial"/>
                <w:sz w:val="20"/>
                <w:szCs w:val="20"/>
              </w:rPr>
              <w:t>J-n 12heures (Heure de Paris) au centralisateur</w:t>
            </w:r>
          </w:p>
        </w:tc>
      </w:tr>
      <w:tr w:rsidR="006F2585" w:rsidRPr="002F5927" w14:paraId="78F63C2B" w14:textId="77777777" w:rsidTr="006F2585">
        <w:trPr>
          <w:trHeight w:val="465"/>
          <w:jc w:val="center"/>
        </w:trPr>
        <w:tc>
          <w:tcPr>
            <w:tcW w:w="2733" w:type="dxa"/>
            <w:shd w:val="clear" w:color="auto" w:fill="1F497D" w:themeFill="text2"/>
            <w:vAlign w:val="center"/>
          </w:tcPr>
          <w:p w14:paraId="4F04619B" w14:textId="77777777" w:rsidR="006F2585" w:rsidRPr="002F5927" w:rsidRDefault="006F2585" w:rsidP="00BE1889">
            <w:pPr>
              <w:rPr>
                <w:rFonts w:ascii="Arial" w:hAnsi="Arial" w:cs="Arial"/>
                <w:bCs/>
                <w:i/>
                <w:color w:val="FFFFFF" w:themeColor="background1"/>
                <w:sz w:val="20"/>
                <w:szCs w:val="20"/>
              </w:rPr>
            </w:pPr>
            <w:r w:rsidRPr="002F592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Préavis de rachat</w:t>
            </w:r>
          </w:p>
        </w:tc>
        <w:tc>
          <w:tcPr>
            <w:tcW w:w="2848" w:type="dxa"/>
            <w:shd w:val="clear" w:color="auto" w:fill="auto"/>
            <w:vAlign w:val="center"/>
          </w:tcPr>
          <w:p w14:paraId="76215CE9" w14:textId="77777777" w:rsidR="006F2585" w:rsidRPr="002F5927" w:rsidRDefault="006F2585" w:rsidP="00BE18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6F429F" w14:textId="77777777" w:rsidR="00A90518" w:rsidRDefault="00A90518" w:rsidP="00CE6368">
      <w:pPr>
        <w:rPr>
          <w:rFonts w:ascii="Arial" w:hAnsi="Arial" w:cs="Arial"/>
          <w:u w:val="single"/>
        </w:rPr>
      </w:pPr>
    </w:p>
    <w:p w14:paraId="5C5B911F" w14:textId="77777777" w:rsidR="00CE6368" w:rsidRPr="00D36D86" w:rsidRDefault="00FC112F" w:rsidP="00D36D86">
      <w:pPr>
        <w:pStyle w:val="Paragraphedeliste"/>
        <w:numPr>
          <w:ilvl w:val="0"/>
          <w:numId w:val="31"/>
        </w:numPr>
        <w:rPr>
          <w:rFonts w:ascii="Arial" w:hAnsi="Arial" w:cs="Arial"/>
        </w:rPr>
      </w:pPr>
      <w:r w:rsidRPr="00D36D86">
        <w:rPr>
          <w:rFonts w:ascii="Arial" w:hAnsi="Arial" w:cs="Arial"/>
        </w:rPr>
        <w:t xml:space="preserve">Les opérations de l’OPC </w:t>
      </w:r>
      <w:proofErr w:type="spellStart"/>
      <w:r w:rsidRPr="00D36D86">
        <w:rPr>
          <w:rFonts w:ascii="Arial" w:hAnsi="Arial" w:cs="Arial"/>
        </w:rPr>
        <w:t>font-elles</w:t>
      </w:r>
      <w:proofErr w:type="spellEnd"/>
      <w:r w:rsidRPr="00D36D86">
        <w:rPr>
          <w:rFonts w:ascii="Arial" w:hAnsi="Arial" w:cs="Arial"/>
        </w:rPr>
        <w:t xml:space="preserve"> l’objet de commissions de mouvement ? Si oui, préciser les modalités.</w:t>
      </w:r>
    </w:p>
    <w:p w14:paraId="3FDB376A" w14:textId="77777777" w:rsidR="00CE6368" w:rsidRPr="002F5927" w:rsidRDefault="00CE6368" w:rsidP="00CE6368">
      <w:pPr>
        <w:rPr>
          <w:rFonts w:ascii="Arial" w:hAnsi="Arial" w:cs="Arial"/>
          <w:u w:val="single"/>
        </w:rPr>
      </w:pPr>
    </w:p>
    <w:p w14:paraId="57E9BF96" w14:textId="77777777" w:rsidR="00CE6368" w:rsidRPr="002F5927" w:rsidRDefault="00CE6368" w:rsidP="00CE6368">
      <w:pPr>
        <w:rPr>
          <w:rFonts w:ascii="Arial" w:hAnsi="Arial" w:cs="Arial"/>
          <w:u w:val="single"/>
        </w:rPr>
      </w:pPr>
    </w:p>
    <w:p w14:paraId="3D67D4C7" w14:textId="77777777" w:rsidR="00CE6368" w:rsidRPr="002F5927" w:rsidRDefault="00CE6368" w:rsidP="001E6A48">
      <w:pPr>
        <w:ind w:left="-426" w:right="-144"/>
        <w:rPr>
          <w:rFonts w:ascii="Arial" w:hAnsi="Arial" w:cs="Arial"/>
          <w:u w:val="single"/>
        </w:rPr>
      </w:pPr>
    </w:p>
    <w:p w14:paraId="535AB6BA" w14:textId="77777777" w:rsidR="00A90518" w:rsidRDefault="00A90518">
      <w:pPr>
        <w:spacing w:after="200"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14:paraId="5A20CEA4" w14:textId="77777777" w:rsidR="00CE6368" w:rsidRPr="00A90518" w:rsidRDefault="00CE6368" w:rsidP="00A90518">
      <w:pPr>
        <w:pStyle w:val="Paragraphedeliste"/>
        <w:numPr>
          <w:ilvl w:val="0"/>
          <w:numId w:val="29"/>
        </w:numPr>
        <w:ind w:left="851" w:right="-144"/>
        <w:rPr>
          <w:rFonts w:ascii="Arial" w:hAnsi="Arial" w:cs="Arial"/>
          <w:u w:val="single"/>
        </w:rPr>
      </w:pPr>
      <w:r w:rsidRPr="00A90518">
        <w:rPr>
          <w:rFonts w:ascii="Arial" w:hAnsi="Arial" w:cs="Arial"/>
          <w:u w:val="single"/>
        </w:rPr>
        <w:lastRenderedPageBreak/>
        <w:t xml:space="preserve">Frais de gestion </w:t>
      </w:r>
    </w:p>
    <w:p w14:paraId="37A457F3" w14:textId="77777777" w:rsidR="00CE6368" w:rsidRPr="002F5927" w:rsidRDefault="00CE6368" w:rsidP="001E6A48">
      <w:pPr>
        <w:ind w:left="-426" w:right="-144"/>
        <w:rPr>
          <w:rFonts w:ascii="Arial" w:hAnsi="Arial" w:cs="Arial"/>
          <w:u w:val="single"/>
        </w:rPr>
      </w:pPr>
    </w:p>
    <w:p w14:paraId="36CECE1C" w14:textId="77777777" w:rsidR="00BE43A1" w:rsidRPr="002F5927" w:rsidRDefault="001E6A48" w:rsidP="001E6A48">
      <w:pPr>
        <w:ind w:left="-426" w:right="-144"/>
        <w:rPr>
          <w:rFonts w:ascii="Arial" w:hAnsi="Arial" w:cs="Arial"/>
          <w:bCs/>
        </w:rPr>
      </w:pPr>
      <w:r w:rsidRPr="002F5927">
        <w:rPr>
          <w:rFonts w:ascii="Arial" w:hAnsi="Arial" w:cs="Arial"/>
          <w:bCs/>
        </w:rPr>
        <w:t>Compléter la liste des postes de coût du portefeuille selon les exigences la réglementation MIF</w:t>
      </w:r>
      <w:r w:rsidR="00BE43A1" w:rsidRPr="002F5927">
        <w:rPr>
          <w:rFonts w:ascii="Arial" w:hAnsi="Arial" w:cs="Arial"/>
          <w:bCs/>
        </w:rPr>
        <w:t xml:space="preserve"> : </w:t>
      </w:r>
    </w:p>
    <w:p w14:paraId="36C5D0EE" w14:textId="77777777" w:rsidR="00BE43A1" w:rsidRPr="002F5927" w:rsidRDefault="00BE43A1" w:rsidP="002F5927">
      <w:pPr>
        <w:pStyle w:val="Paragraphedeliste"/>
        <w:numPr>
          <w:ilvl w:val="0"/>
          <w:numId w:val="27"/>
        </w:numPr>
        <w:ind w:right="-144"/>
        <w:rPr>
          <w:rFonts w:ascii="Arial" w:hAnsi="Arial" w:cs="Arial"/>
          <w:bCs/>
        </w:rPr>
      </w:pPr>
      <w:r w:rsidRPr="00762C56">
        <w:rPr>
          <w:rFonts w:ascii="Arial" w:hAnsi="Arial" w:cs="Arial"/>
          <w:bCs/>
        </w:rPr>
        <w:t>Frais uniques</w:t>
      </w:r>
    </w:p>
    <w:p w14:paraId="5DECFC3F" w14:textId="77777777" w:rsidR="00BE43A1" w:rsidRPr="002F5927" w:rsidRDefault="00BE43A1" w:rsidP="002F5927">
      <w:pPr>
        <w:pStyle w:val="Paragraphedeliste"/>
        <w:numPr>
          <w:ilvl w:val="0"/>
          <w:numId w:val="27"/>
        </w:numPr>
        <w:ind w:right="-144"/>
        <w:rPr>
          <w:rFonts w:ascii="Arial" w:hAnsi="Arial" w:cs="Arial"/>
          <w:bCs/>
        </w:rPr>
      </w:pPr>
      <w:r w:rsidRPr="00762C56">
        <w:rPr>
          <w:rFonts w:ascii="Arial" w:hAnsi="Arial" w:cs="Arial"/>
          <w:bCs/>
        </w:rPr>
        <w:t>Frais récurrents</w:t>
      </w:r>
    </w:p>
    <w:p w14:paraId="6795E928" w14:textId="77777777" w:rsidR="00BE43A1" w:rsidRPr="002F5927" w:rsidRDefault="00BE43A1" w:rsidP="002F5927">
      <w:pPr>
        <w:pStyle w:val="Paragraphedeliste"/>
        <w:numPr>
          <w:ilvl w:val="0"/>
          <w:numId w:val="27"/>
        </w:numPr>
        <w:ind w:right="-144"/>
        <w:rPr>
          <w:rFonts w:ascii="Arial" w:hAnsi="Arial" w:cs="Arial"/>
          <w:bCs/>
        </w:rPr>
      </w:pPr>
      <w:r w:rsidRPr="00762C56">
        <w:rPr>
          <w:rFonts w:ascii="Arial" w:hAnsi="Arial" w:cs="Arial"/>
          <w:bCs/>
        </w:rPr>
        <w:t>Frais de transaction</w:t>
      </w:r>
    </w:p>
    <w:p w14:paraId="7D1E8F6D" w14:textId="77777777" w:rsidR="00BE43A1" w:rsidRPr="002F5927" w:rsidRDefault="00BE43A1" w:rsidP="002F5927">
      <w:pPr>
        <w:pStyle w:val="Paragraphedeliste"/>
        <w:numPr>
          <w:ilvl w:val="0"/>
          <w:numId w:val="27"/>
        </w:numPr>
        <w:ind w:right="-144"/>
        <w:rPr>
          <w:rFonts w:ascii="Arial" w:hAnsi="Arial" w:cs="Arial"/>
          <w:bCs/>
        </w:rPr>
      </w:pPr>
      <w:r w:rsidRPr="00762C56">
        <w:rPr>
          <w:rFonts w:ascii="Arial" w:hAnsi="Arial" w:cs="Arial"/>
          <w:bCs/>
        </w:rPr>
        <w:t>Commissions de surperformance</w:t>
      </w:r>
    </w:p>
    <w:p w14:paraId="18713805" w14:textId="77777777" w:rsidR="00BE43A1" w:rsidRPr="002F5927" w:rsidRDefault="00BE43A1" w:rsidP="002F5927">
      <w:pPr>
        <w:pStyle w:val="Paragraphedeliste"/>
        <w:numPr>
          <w:ilvl w:val="0"/>
          <w:numId w:val="27"/>
        </w:numPr>
        <w:ind w:right="-144"/>
        <w:rPr>
          <w:rFonts w:ascii="Arial" w:hAnsi="Arial" w:cs="Arial"/>
          <w:bCs/>
        </w:rPr>
      </w:pPr>
      <w:r w:rsidRPr="00762C56">
        <w:rPr>
          <w:rFonts w:ascii="Arial" w:hAnsi="Arial" w:cs="Arial"/>
          <w:bCs/>
        </w:rPr>
        <w:t>Frais de recherche</w:t>
      </w:r>
    </w:p>
    <w:p w14:paraId="4A7ECF30" w14:textId="77777777" w:rsidR="00BE43A1" w:rsidRPr="002F5927" w:rsidRDefault="00BE43A1" w:rsidP="002F5927">
      <w:pPr>
        <w:ind w:right="-144"/>
        <w:rPr>
          <w:rFonts w:ascii="Arial" w:hAnsi="Arial" w:cs="Arial"/>
          <w:bCs/>
        </w:rPr>
      </w:pPr>
    </w:p>
    <w:p w14:paraId="7DDF4731" w14:textId="77777777" w:rsidR="001E6A48" w:rsidRPr="002F5927" w:rsidRDefault="001E6A48" w:rsidP="00BE43A1">
      <w:pPr>
        <w:ind w:left="-426" w:right="-144"/>
        <w:rPr>
          <w:rFonts w:ascii="Arial" w:hAnsi="Arial" w:cs="Arial"/>
          <w:bCs/>
        </w:rPr>
      </w:pPr>
      <w:r w:rsidRPr="002F5927">
        <w:rPr>
          <w:rFonts w:ascii="Arial" w:hAnsi="Arial" w:cs="Arial"/>
          <w:bCs/>
        </w:rPr>
        <w:t>Les frais sont exprimés en % et en montant</w:t>
      </w:r>
      <w:r w:rsidR="00CA3B28" w:rsidRPr="002F5927">
        <w:rPr>
          <w:rFonts w:ascii="Arial" w:hAnsi="Arial" w:cs="Arial"/>
          <w:bCs/>
        </w:rPr>
        <w:t>.</w:t>
      </w:r>
    </w:p>
    <w:p w14:paraId="79BB0C12" w14:textId="77777777" w:rsidR="001E6A48" w:rsidRPr="002F5927" w:rsidRDefault="001E6A48" w:rsidP="001E6A48">
      <w:pPr>
        <w:ind w:left="-360" w:right="-428"/>
        <w:outlineLvl w:val="0"/>
        <w:rPr>
          <w:rFonts w:ascii="Arial" w:hAnsi="Arial" w:cs="Arial"/>
          <w:bCs/>
        </w:rPr>
      </w:pPr>
    </w:p>
    <w:tbl>
      <w:tblPr>
        <w:tblW w:w="9781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827"/>
        <w:gridCol w:w="3544"/>
      </w:tblGrid>
      <w:tr w:rsidR="00DD195F" w14:paraId="707CBEB3" w14:textId="77777777" w:rsidTr="00A545E3">
        <w:trPr>
          <w:trHeight w:val="6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14:paraId="6BBDAAA2" w14:textId="77777777" w:rsidR="00DD195F" w:rsidRDefault="00DD195F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  <w:lang w:eastAsia="en-US"/>
              </w:rPr>
            </w:pPr>
            <w:r>
              <w:rPr>
                <w:rFonts w:eastAsia="Times New Roman"/>
                <w:b/>
                <w:bCs/>
                <w:color w:val="FFFFFF"/>
                <w:lang w:eastAsia="en-US"/>
              </w:rPr>
              <w:t>Type de frais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14:paraId="6647EDDA" w14:textId="77777777" w:rsidR="00DD195F" w:rsidRDefault="00DD195F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  <w:lang w:eastAsia="en-US"/>
              </w:rPr>
            </w:pPr>
            <w:r>
              <w:rPr>
                <w:rFonts w:eastAsia="Times New Roman"/>
                <w:b/>
                <w:bCs/>
                <w:color w:val="FFFFFF"/>
                <w:lang w:eastAsia="en-US"/>
              </w:rPr>
              <w:t>Frais</w:t>
            </w:r>
          </w:p>
        </w:tc>
      </w:tr>
      <w:tr w:rsidR="00DD195F" w14:paraId="5DC57394" w14:textId="77777777" w:rsidTr="00A545E3">
        <w:trPr>
          <w:trHeight w:val="315"/>
        </w:trPr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CACD88D" w14:textId="77777777" w:rsidR="00DD195F" w:rsidRPr="003F07E5" w:rsidRDefault="00DD195F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3F07E5">
              <w:rPr>
                <w:rFonts w:eastAsia="Times New Roman"/>
                <w:b/>
                <w:bCs/>
                <w:color w:val="000000"/>
                <w:lang w:eastAsia="en-US"/>
              </w:rPr>
              <w:t>Frais uniques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C9F6C" w14:textId="77777777" w:rsidR="00DD195F" w:rsidRPr="003F07E5" w:rsidRDefault="00DD195F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 w:rsidRPr="003F07E5">
              <w:rPr>
                <w:rFonts w:eastAsia="Times New Roman"/>
                <w:color w:val="000000"/>
                <w:lang w:eastAsia="en-US"/>
              </w:rPr>
              <w:t xml:space="preserve">Droit d'entrée acquis 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CB200" w14:textId="77777777" w:rsidR="00DD195F" w:rsidRDefault="00DD195F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DD195F" w14:paraId="16A9E328" w14:textId="77777777" w:rsidTr="00A545E3">
        <w:trPr>
          <w:trHeight w:val="300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AEFDCD6" w14:textId="77777777" w:rsidR="00DD195F" w:rsidRPr="003F07E5" w:rsidRDefault="00DD195F">
            <w:pPr>
              <w:spacing w:line="276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80968" w14:textId="77777777" w:rsidR="00DD195F" w:rsidRPr="003F07E5" w:rsidRDefault="00DD195F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 w:rsidRPr="003F07E5">
              <w:rPr>
                <w:rFonts w:eastAsia="Times New Roman"/>
                <w:color w:val="000000"/>
                <w:lang w:eastAsia="en-US"/>
              </w:rPr>
              <w:t>Droit de sortie acquis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DCACC" w14:textId="77777777" w:rsidR="00DD195F" w:rsidRDefault="00DD195F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DD195F" w14:paraId="4D18ECEA" w14:textId="77777777" w:rsidTr="00A545E3">
        <w:trPr>
          <w:trHeight w:val="300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E7C3081" w14:textId="77777777" w:rsidR="00DD195F" w:rsidRPr="003F07E5" w:rsidRDefault="00DD195F">
            <w:pPr>
              <w:spacing w:line="276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D7677" w14:textId="77777777" w:rsidR="00DD195F" w:rsidRPr="003F07E5" w:rsidRDefault="00DD195F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 w:rsidRPr="003F07E5">
              <w:rPr>
                <w:rFonts w:eastAsia="Times New Roman"/>
                <w:color w:val="000000"/>
                <w:lang w:eastAsia="en-US"/>
              </w:rPr>
              <w:t>Droit d'entrée non acquis réel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69683" w14:textId="77777777" w:rsidR="00DD195F" w:rsidRDefault="00DD195F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DD195F" w14:paraId="7FE6B4E0" w14:textId="77777777" w:rsidTr="00A545E3">
        <w:trPr>
          <w:trHeight w:val="315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045B83B" w14:textId="77777777" w:rsidR="00DD195F" w:rsidRPr="003F07E5" w:rsidRDefault="00DD195F">
            <w:pPr>
              <w:spacing w:line="276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DB98681" w14:textId="77777777" w:rsidR="00DD195F" w:rsidRPr="003F07E5" w:rsidRDefault="00DD195F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 w:rsidRPr="003F07E5">
              <w:rPr>
                <w:rFonts w:eastAsia="Times New Roman"/>
                <w:color w:val="000000"/>
                <w:lang w:eastAsia="en-US"/>
              </w:rPr>
              <w:t>Droit de sortie non acquis réel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7169B8E2" w14:textId="77777777" w:rsidR="00DD195F" w:rsidRDefault="00DD195F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DD195F" w14:paraId="0E931BF1" w14:textId="77777777" w:rsidTr="00A545E3">
        <w:trPr>
          <w:trHeight w:val="315"/>
        </w:trPr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0B60277" w14:textId="77777777" w:rsidR="00DD195F" w:rsidRPr="003F07E5" w:rsidRDefault="00DD195F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3F07E5">
              <w:rPr>
                <w:rFonts w:eastAsia="Times New Roman"/>
                <w:b/>
                <w:bCs/>
                <w:color w:val="000000"/>
                <w:lang w:eastAsia="en-US"/>
              </w:rPr>
              <w:t>Frais récurrents</w:t>
            </w:r>
          </w:p>
          <w:p w14:paraId="71896A44" w14:textId="77777777" w:rsidR="00DD195F" w:rsidRPr="003F07E5" w:rsidRDefault="00DD195F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3F07E5">
              <w:rPr>
                <w:rFonts w:eastAsia="Times New Roman"/>
                <w:b/>
                <w:bCs/>
                <w:color w:val="000000"/>
                <w:lang w:eastAsia="en-US"/>
              </w:rPr>
              <w:t>(</w:t>
            </w:r>
            <w:proofErr w:type="spellStart"/>
            <w:r w:rsidRPr="003F07E5">
              <w:rPr>
                <w:rFonts w:eastAsia="Times New Roman"/>
                <w:b/>
                <w:bCs/>
                <w:color w:val="000000"/>
                <w:lang w:eastAsia="en-US"/>
              </w:rPr>
              <w:t>On-going</w:t>
            </w:r>
            <w:proofErr w:type="spellEnd"/>
            <w:r w:rsidRPr="003F07E5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 charges)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EA724" w14:textId="77777777" w:rsidR="00DD195F" w:rsidRPr="003F07E5" w:rsidRDefault="00DD195F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 w:rsidRPr="003F07E5">
              <w:rPr>
                <w:rFonts w:eastAsia="Times New Roman"/>
                <w:color w:val="000000"/>
                <w:lang w:eastAsia="en-US"/>
              </w:rPr>
              <w:t>Frais de gestion financiers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EF469" w14:textId="77777777" w:rsidR="00DD195F" w:rsidRDefault="00DD195F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DD195F" w14:paraId="7759C5B0" w14:textId="77777777" w:rsidTr="00A545E3">
        <w:trPr>
          <w:trHeight w:val="600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CA39E14" w14:textId="77777777" w:rsidR="00DD195F" w:rsidRPr="003F07E5" w:rsidRDefault="00DD195F">
            <w:pPr>
              <w:spacing w:line="276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44193" w14:textId="77777777" w:rsidR="00DD195F" w:rsidRPr="003F07E5" w:rsidRDefault="00DD195F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 w:rsidRPr="003F07E5">
              <w:rPr>
                <w:rFonts w:eastAsia="Times New Roman"/>
                <w:color w:val="000000"/>
                <w:lang w:eastAsia="en-US"/>
              </w:rPr>
              <w:t xml:space="preserve">Frais de gestion administratifs (CAC, Dépositaire, </w:t>
            </w:r>
            <w:proofErr w:type="spellStart"/>
            <w:r w:rsidRPr="003F07E5">
              <w:rPr>
                <w:rFonts w:eastAsia="Times New Roman"/>
                <w:color w:val="000000"/>
                <w:lang w:eastAsia="en-US"/>
              </w:rPr>
              <w:t>Valorisateurs</w:t>
            </w:r>
            <w:proofErr w:type="spellEnd"/>
            <w:r w:rsidRPr="003F07E5">
              <w:rPr>
                <w:rFonts w:eastAsia="Times New Roman"/>
                <w:color w:val="000000"/>
                <w:lang w:eastAsia="en-US"/>
              </w:rPr>
              <w:t>, RCCI, etc.). Détailler par poste.</w:t>
            </w:r>
          </w:p>
          <w:p w14:paraId="14849C37" w14:textId="77777777" w:rsidR="00DD195F" w:rsidRPr="003F07E5" w:rsidRDefault="00DD195F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 w:rsidRPr="003F07E5">
              <w:rPr>
                <w:rFonts w:eastAsia="Times New Roman"/>
                <w:color w:val="000000"/>
                <w:lang w:eastAsia="en-US"/>
              </w:rPr>
              <w:t>Pour le dépositaire-conservateur, fournir en annexe la tarification détaillée.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9AE8A" w14:textId="77777777" w:rsidR="00DD195F" w:rsidRDefault="00DD195F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DD195F" w14:paraId="58A4A6E1" w14:textId="77777777" w:rsidTr="00A545E3">
        <w:trPr>
          <w:trHeight w:val="300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A01DDCF" w14:textId="77777777" w:rsidR="00DD195F" w:rsidRPr="003F07E5" w:rsidRDefault="00DD195F">
            <w:pPr>
              <w:spacing w:line="276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72531" w14:textId="77777777" w:rsidR="00DD195F" w:rsidRPr="003F07E5" w:rsidRDefault="00DD195F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 w:rsidRPr="003F07E5">
              <w:rPr>
                <w:rFonts w:eastAsia="Times New Roman"/>
                <w:color w:val="000000"/>
                <w:lang w:eastAsia="en-US"/>
              </w:rPr>
              <w:t>Frais indirects / Coûts induits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A9E38" w14:textId="77777777" w:rsidR="00DD195F" w:rsidRDefault="00DD195F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DD195F" w14:paraId="30CB8B5B" w14:textId="77777777" w:rsidTr="00A545E3">
        <w:trPr>
          <w:trHeight w:val="300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FA2EC17" w14:textId="77777777" w:rsidR="00DD195F" w:rsidRPr="003F07E5" w:rsidRDefault="00DD195F">
            <w:pPr>
              <w:spacing w:line="276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80CD7" w14:textId="77777777" w:rsidR="00DD195F" w:rsidRPr="003F07E5" w:rsidRDefault="00DD195F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 w:rsidRPr="003F07E5">
              <w:rPr>
                <w:rFonts w:eastAsia="Times New Roman"/>
                <w:color w:val="000000"/>
                <w:lang w:eastAsia="en-US"/>
              </w:rPr>
              <w:t xml:space="preserve">Autres coûts (indice de référence, notation, proxy </w:t>
            </w:r>
            <w:proofErr w:type="spellStart"/>
            <w:r w:rsidRPr="003F07E5">
              <w:rPr>
                <w:rFonts w:eastAsia="Times New Roman"/>
                <w:color w:val="000000"/>
                <w:lang w:eastAsia="en-US"/>
              </w:rPr>
              <w:t>voting</w:t>
            </w:r>
            <w:proofErr w:type="spellEnd"/>
            <w:r w:rsidRPr="003F07E5">
              <w:rPr>
                <w:rFonts w:eastAsia="Times New Roman"/>
                <w:color w:val="000000"/>
                <w:lang w:eastAsia="en-US"/>
              </w:rPr>
              <w:t>, autres data, benchmarks customisés ou non...) Détailler par poste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16FD2" w14:textId="77777777" w:rsidR="00DD195F" w:rsidRDefault="00DD195F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DD195F" w14:paraId="4A84FEB4" w14:textId="77777777" w:rsidTr="00A545E3">
        <w:trPr>
          <w:trHeight w:val="315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BADE127" w14:textId="77777777" w:rsidR="00DD195F" w:rsidRPr="003F07E5" w:rsidRDefault="00DD195F">
            <w:pPr>
              <w:spacing w:line="276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8A34666" w14:textId="77777777" w:rsidR="00DD195F" w:rsidRPr="003F07E5" w:rsidRDefault="00DD195F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 w:rsidRPr="003F07E5">
              <w:rPr>
                <w:rFonts w:eastAsia="Times New Roman"/>
                <w:color w:val="000000"/>
                <w:lang w:eastAsia="en-US"/>
              </w:rPr>
              <w:t>Rétrocessions perçues, si autorisées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1AD0777F" w14:textId="77777777" w:rsidR="00DD195F" w:rsidRDefault="00DD195F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DD195F" w14:paraId="1C188B99" w14:textId="77777777" w:rsidTr="00A545E3">
        <w:trPr>
          <w:trHeight w:val="61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B2C28BD" w14:textId="77777777" w:rsidR="00DD195F" w:rsidRPr="003F07E5" w:rsidRDefault="00DD195F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3F07E5">
              <w:rPr>
                <w:rFonts w:eastAsia="Times New Roman"/>
                <w:b/>
                <w:bCs/>
                <w:color w:val="000000"/>
                <w:lang w:eastAsia="en-US"/>
              </w:rPr>
              <w:t>Frais de transaction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C356" w14:textId="77777777" w:rsidR="00DD195F" w:rsidRPr="003F07E5" w:rsidRDefault="00DD195F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 w:rsidRPr="003F07E5">
              <w:rPr>
                <w:rFonts w:eastAsia="Times New Roman"/>
                <w:color w:val="000000"/>
                <w:lang w:eastAsia="en-US"/>
              </w:rPr>
              <w:t>Frais explicites (courtage, taxes, change,…)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8AA4" w14:textId="77777777" w:rsidR="00DD195F" w:rsidRDefault="00DD195F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DD195F" w14:paraId="4AF049FA" w14:textId="77777777" w:rsidTr="00A545E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4B03423" w14:textId="77777777" w:rsidR="00DD195F" w:rsidRPr="003F07E5" w:rsidRDefault="00DD195F">
            <w:pPr>
              <w:spacing w:line="276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D0E77" w14:textId="77777777" w:rsidR="00DD195F" w:rsidRPr="003F07E5" w:rsidRDefault="00DD195F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 w:rsidRPr="003F07E5">
              <w:rPr>
                <w:rFonts w:eastAsia="Times New Roman"/>
                <w:color w:val="000000"/>
                <w:lang w:eastAsia="en-US"/>
              </w:rPr>
              <w:t>Commission A/V (SGP)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A680" w14:textId="77777777" w:rsidR="00DD195F" w:rsidRDefault="00DD195F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DD195F" w14:paraId="59FCFCD7" w14:textId="77777777" w:rsidTr="00A545E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F52CE9D" w14:textId="77777777" w:rsidR="00DD195F" w:rsidRPr="003F07E5" w:rsidRDefault="00DD195F">
            <w:pPr>
              <w:spacing w:line="276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6CD523A" w14:textId="77777777" w:rsidR="00DD195F" w:rsidRPr="003F07E5" w:rsidRDefault="00DD195F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 w:rsidRPr="003F07E5">
              <w:rPr>
                <w:rFonts w:eastAsia="Times New Roman"/>
                <w:color w:val="000000"/>
                <w:lang w:eastAsia="en-US"/>
              </w:rPr>
              <w:t>Commission A/V (Dépositaire)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D831D8" w14:textId="77777777" w:rsidR="00DD195F" w:rsidRDefault="00DD195F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DD195F" w:rsidRPr="00296B39" w14:paraId="31695C80" w14:textId="77777777" w:rsidTr="00A545E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97CA7FC" w14:textId="77777777" w:rsidR="00DD195F" w:rsidRPr="003F07E5" w:rsidRDefault="00DD195F">
            <w:pPr>
              <w:spacing w:line="276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454D42" w14:textId="77777777" w:rsidR="00DD195F" w:rsidRPr="003F07E5" w:rsidRDefault="00DD195F">
            <w:pPr>
              <w:spacing w:line="276" w:lineRule="auto"/>
              <w:rPr>
                <w:rFonts w:eastAsia="Times New Roman"/>
                <w:color w:val="000000"/>
                <w:lang w:val="en-US" w:eastAsia="en-US"/>
              </w:rPr>
            </w:pPr>
            <w:r w:rsidRPr="003F07E5">
              <w:rPr>
                <w:rFonts w:eastAsia="Times New Roman"/>
                <w:color w:val="000000"/>
                <w:lang w:val="en-US" w:eastAsia="en-US"/>
              </w:rPr>
              <w:t>Mark-up (</w:t>
            </w:r>
            <w:proofErr w:type="spellStart"/>
            <w:r w:rsidRPr="003F07E5">
              <w:rPr>
                <w:rFonts w:eastAsia="Times New Roman"/>
                <w:color w:val="000000"/>
                <w:lang w:val="en-US" w:eastAsia="en-US"/>
              </w:rPr>
              <w:t>méthode</w:t>
            </w:r>
            <w:proofErr w:type="spellEnd"/>
            <w:r w:rsidRPr="003F07E5">
              <w:rPr>
                <w:rFonts w:eastAsia="Times New Roman"/>
                <w:color w:val="000000"/>
                <w:lang w:val="en-US" w:eastAsia="en-US"/>
              </w:rPr>
              <w:t xml:space="preserve"> new PRIIPS)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3B1A73B" w14:textId="77777777" w:rsidR="00DD195F" w:rsidRDefault="00DD195F">
            <w:pPr>
              <w:spacing w:line="276" w:lineRule="auto"/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DD195F" w14:paraId="2B1B5408" w14:textId="77777777" w:rsidTr="00A545E3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20E5AB7" w14:textId="77777777" w:rsidR="00DD195F" w:rsidRPr="003F07E5" w:rsidRDefault="00DD195F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3F07E5">
              <w:rPr>
                <w:rFonts w:eastAsia="Times New Roman"/>
                <w:b/>
                <w:bCs/>
                <w:color w:val="000000"/>
                <w:lang w:eastAsia="en-US"/>
              </w:rPr>
              <w:t>Frais liée à la performance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BBAEB81" w14:textId="77777777" w:rsidR="00DD195F" w:rsidRPr="003F07E5" w:rsidRDefault="00DD195F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 w:rsidRPr="003F07E5">
              <w:rPr>
                <w:rFonts w:eastAsia="Times New Roman"/>
                <w:color w:val="000000"/>
                <w:lang w:eastAsia="en-US"/>
              </w:rPr>
              <w:t>Détailler la méthode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7CE9A992" w14:textId="77777777" w:rsidR="00DD195F" w:rsidRDefault="00DD195F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DD195F" w14:paraId="4882B56A" w14:textId="77777777" w:rsidTr="00A545E3">
        <w:trPr>
          <w:trHeight w:val="63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2737279" w14:textId="77777777" w:rsidR="00DD195F" w:rsidRPr="003F07E5" w:rsidRDefault="00DD195F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3F07E5">
              <w:rPr>
                <w:rFonts w:eastAsia="Times New Roman"/>
                <w:b/>
                <w:bCs/>
                <w:color w:val="000000"/>
                <w:lang w:eastAsia="en-US"/>
              </w:rPr>
              <w:t>Frais de recherche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1FB754F" w14:textId="77777777" w:rsidR="00DD195F" w:rsidRPr="00A545E3" w:rsidRDefault="00DD195F">
            <w:pPr>
              <w:spacing w:line="276" w:lineRule="auto"/>
              <w:rPr>
                <w:rFonts w:eastAsia="Times New Roman"/>
                <w:bCs/>
                <w:color w:val="000000"/>
                <w:lang w:eastAsia="en-US"/>
              </w:rPr>
            </w:pPr>
            <w:r w:rsidRPr="00A545E3">
              <w:rPr>
                <w:rFonts w:eastAsia="Times New Roman"/>
                <w:bCs/>
                <w:color w:val="000000"/>
                <w:lang w:eastAsia="en-US"/>
              </w:rPr>
              <w:t>Qui les prend en charge ?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16D01A03" w14:textId="77777777" w:rsidR="00DD195F" w:rsidRPr="00A545E3" w:rsidRDefault="00DD195F">
            <w:pPr>
              <w:spacing w:line="276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</w:tr>
      <w:tr w:rsidR="00DD195F" w14:paraId="48D91924" w14:textId="77777777" w:rsidTr="00A545E3">
        <w:trPr>
          <w:trHeight w:val="63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976728E" w14:textId="77777777" w:rsidR="00DD195F" w:rsidRPr="003F07E5" w:rsidRDefault="00DD195F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3F07E5">
              <w:rPr>
                <w:rFonts w:eastAsia="Times New Roman"/>
                <w:b/>
                <w:bCs/>
                <w:color w:val="000000"/>
                <w:lang w:eastAsia="en-US"/>
              </w:rPr>
              <w:t>TFE de l’OPC en précisant HT ou TTC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015A3A1" w14:textId="77777777" w:rsidR="00DD195F" w:rsidRPr="003F07E5" w:rsidRDefault="00DD195F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49331C7F" w14:textId="77777777" w:rsidR="00DD195F" w:rsidRDefault="00DD195F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</w:tr>
    </w:tbl>
    <w:p w14:paraId="4BA64E39" w14:textId="77777777" w:rsidR="00DD195F" w:rsidRDefault="00DD195F" w:rsidP="00DD195F">
      <w:pPr>
        <w:outlineLvl w:val="0"/>
        <w:rPr>
          <w:rFonts w:ascii="Arial" w:hAnsi="Arial" w:cs="Arial"/>
          <w:u w:val="single"/>
        </w:rPr>
      </w:pPr>
    </w:p>
    <w:p w14:paraId="7DCE7FB1" w14:textId="54134D62" w:rsidR="00DD195F" w:rsidRDefault="00DD195F" w:rsidP="00DD195F">
      <w:pPr>
        <w:outlineLvl w:val="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br w:type="page"/>
      </w:r>
    </w:p>
    <w:p w14:paraId="55D6B0AE" w14:textId="0D64CDD4" w:rsidR="001E6A48" w:rsidRPr="002F5927" w:rsidRDefault="001E6A48" w:rsidP="0054531D">
      <w:pPr>
        <w:outlineLvl w:val="0"/>
        <w:rPr>
          <w:rFonts w:ascii="Arial" w:hAnsi="Arial" w:cs="Arial"/>
          <w:bCs/>
          <w:u w:val="single"/>
        </w:rPr>
      </w:pPr>
    </w:p>
    <w:p w14:paraId="2844E299" w14:textId="77777777" w:rsidR="001E6A48" w:rsidRPr="00762C56" w:rsidRDefault="001E6A48" w:rsidP="00762C56">
      <w:pPr>
        <w:pStyle w:val="Paragraphedeliste"/>
        <w:numPr>
          <w:ilvl w:val="0"/>
          <w:numId w:val="29"/>
        </w:numPr>
        <w:ind w:left="851"/>
        <w:outlineLvl w:val="0"/>
        <w:rPr>
          <w:rFonts w:ascii="Arial" w:hAnsi="Arial" w:cs="Arial"/>
          <w:bCs/>
          <w:u w:val="single"/>
        </w:rPr>
      </w:pPr>
      <w:r w:rsidRPr="00762C56">
        <w:rPr>
          <w:rFonts w:ascii="Arial" w:hAnsi="Arial" w:cs="Arial"/>
          <w:bCs/>
          <w:u w:val="single"/>
        </w:rPr>
        <w:t>Gouvernance produit</w:t>
      </w:r>
      <w:r w:rsidR="004B1920" w:rsidRPr="00762C56">
        <w:rPr>
          <w:rFonts w:ascii="Arial" w:hAnsi="Arial" w:cs="Arial"/>
          <w:bCs/>
          <w:u w:val="single"/>
        </w:rPr>
        <w:t xml:space="preserve">  </w:t>
      </w:r>
    </w:p>
    <w:p w14:paraId="75B5C3D2" w14:textId="77777777" w:rsidR="00762C56" w:rsidRDefault="00762C56" w:rsidP="001E6A48">
      <w:pPr>
        <w:ind w:left="-360"/>
        <w:jc w:val="both"/>
        <w:outlineLvl w:val="0"/>
        <w:rPr>
          <w:rFonts w:ascii="Arial" w:hAnsi="Arial" w:cs="Arial"/>
        </w:rPr>
      </w:pPr>
    </w:p>
    <w:p w14:paraId="592650FD" w14:textId="77777777" w:rsidR="001E6A48" w:rsidRPr="002F5927" w:rsidRDefault="001E6A48" w:rsidP="001E6A48">
      <w:pPr>
        <w:ind w:left="-360"/>
        <w:jc w:val="both"/>
        <w:outlineLvl w:val="0"/>
        <w:rPr>
          <w:rFonts w:ascii="Arial" w:hAnsi="Arial" w:cs="Arial"/>
        </w:rPr>
      </w:pPr>
      <w:r w:rsidRPr="002F5927">
        <w:rPr>
          <w:rFonts w:ascii="Arial" w:hAnsi="Arial" w:cs="Arial"/>
        </w:rPr>
        <w:t>Donner la classification du fonds selon les 5 critères de gouvernance produit définis par la réglementation MIF 2 : cocher ou compléter les cases correspondantes</w:t>
      </w:r>
      <w:r w:rsidR="00D36D86">
        <w:rPr>
          <w:rFonts w:ascii="Arial" w:hAnsi="Arial" w:cs="Arial"/>
        </w:rPr>
        <w:t>.</w:t>
      </w:r>
    </w:p>
    <w:p w14:paraId="2DFDE3EF" w14:textId="77777777" w:rsidR="001E6A48" w:rsidRPr="002F5927" w:rsidRDefault="001E6A48" w:rsidP="001E6A48">
      <w:pPr>
        <w:ind w:left="-360"/>
        <w:outlineLvl w:val="0"/>
        <w:rPr>
          <w:rFonts w:ascii="Arial" w:hAnsi="Arial" w:cs="Arial"/>
          <w:bCs/>
          <w:u w:val="single"/>
        </w:rPr>
      </w:pPr>
    </w:p>
    <w:tbl>
      <w:tblPr>
        <w:tblW w:w="1008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902"/>
        <w:gridCol w:w="4160"/>
        <w:gridCol w:w="2537"/>
      </w:tblGrid>
      <w:tr w:rsidR="00853F67" w:rsidRPr="002F5927" w14:paraId="3C76348A" w14:textId="77777777" w:rsidTr="00153D83">
        <w:trPr>
          <w:trHeight w:val="315"/>
        </w:trPr>
        <w:tc>
          <w:tcPr>
            <w:tcW w:w="3387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1F497D"/>
            <w:vAlign w:val="center"/>
            <w:hideMark/>
          </w:tcPr>
          <w:p w14:paraId="001E227E" w14:textId="77777777" w:rsidR="00853F67" w:rsidRPr="002F5927" w:rsidRDefault="00853F67" w:rsidP="001E6A48">
            <w:pPr>
              <w:jc w:val="center"/>
              <w:rPr>
                <w:rFonts w:eastAsia="Times New Roman"/>
                <w:b/>
                <w:bCs/>
                <w:color w:val="FFFFFF" w:themeColor="background1"/>
              </w:rPr>
            </w:pPr>
            <w:r w:rsidRPr="002F5927">
              <w:rPr>
                <w:rFonts w:eastAsia="Times New Roman"/>
                <w:b/>
                <w:bCs/>
                <w:color w:val="FFFFFF" w:themeColor="background1"/>
              </w:rPr>
              <w:t>Critère de gouvernance</w:t>
            </w:r>
          </w:p>
        </w:tc>
        <w:tc>
          <w:tcPr>
            <w:tcW w:w="41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1F497D"/>
            <w:vAlign w:val="center"/>
            <w:hideMark/>
          </w:tcPr>
          <w:p w14:paraId="1F1DE702" w14:textId="77777777" w:rsidR="00853F67" w:rsidRPr="002F5927" w:rsidRDefault="00853F67" w:rsidP="001E6A48">
            <w:pPr>
              <w:jc w:val="center"/>
              <w:rPr>
                <w:rFonts w:eastAsia="Times New Roman"/>
                <w:b/>
                <w:bCs/>
                <w:color w:val="FFFFFF" w:themeColor="background1"/>
              </w:rPr>
            </w:pPr>
            <w:r w:rsidRPr="002F5927">
              <w:rPr>
                <w:rFonts w:eastAsia="Times New Roman"/>
                <w:b/>
                <w:bCs/>
                <w:color w:val="FFFFFF" w:themeColor="background1"/>
              </w:rPr>
              <w:t>Champ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14:paraId="59340A26" w14:textId="77777777" w:rsidR="00853F67" w:rsidRPr="002F5927" w:rsidRDefault="00853F67" w:rsidP="001E6A48">
            <w:pPr>
              <w:jc w:val="center"/>
              <w:rPr>
                <w:rFonts w:eastAsia="Times New Roman"/>
                <w:b/>
                <w:color w:val="FFFFFF" w:themeColor="background1"/>
              </w:rPr>
            </w:pPr>
            <w:r w:rsidRPr="002F5927">
              <w:rPr>
                <w:rFonts w:eastAsia="Times New Roman"/>
                <w:b/>
                <w:color w:val="FFFFFF" w:themeColor="background1"/>
              </w:rPr>
              <w:t>Nom du fonds</w:t>
            </w:r>
          </w:p>
        </w:tc>
      </w:tr>
      <w:tr w:rsidR="00853F67" w:rsidRPr="002F5927" w14:paraId="6A1A5B5A" w14:textId="77777777" w:rsidTr="00153D83">
        <w:trPr>
          <w:trHeight w:val="86"/>
        </w:trPr>
        <w:tc>
          <w:tcPr>
            <w:tcW w:w="338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58B8" w14:textId="77777777" w:rsidR="00853F67" w:rsidRPr="002F5927" w:rsidRDefault="00853F67" w:rsidP="001E6A48">
            <w:pPr>
              <w:jc w:val="center"/>
              <w:rPr>
                <w:rFonts w:eastAsia="Times New Roman"/>
                <w:color w:val="000000"/>
              </w:rPr>
            </w:pPr>
            <w:r w:rsidRPr="002F5927">
              <w:rPr>
                <w:rFonts w:eastAsia="Times New Roman"/>
                <w:color w:val="000000"/>
              </w:rPr>
              <w:t>Classification clients</w:t>
            </w:r>
          </w:p>
        </w:tc>
        <w:tc>
          <w:tcPr>
            <w:tcW w:w="4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3A7B" w14:textId="77777777" w:rsidR="00853F67" w:rsidRDefault="00853F67" w:rsidP="001E6A48">
            <w:pPr>
              <w:rPr>
                <w:rFonts w:eastAsia="Times New Roman"/>
                <w:color w:val="000000"/>
              </w:rPr>
            </w:pPr>
            <w:r w:rsidRPr="002F5927">
              <w:rPr>
                <w:rFonts w:eastAsia="Times New Roman"/>
                <w:color w:val="000000"/>
              </w:rPr>
              <w:t>Non professionnel</w:t>
            </w:r>
          </w:p>
          <w:p w14:paraId="76BA425D" w14:textId="77777777" w:rsidR="00971EFB" w:rsidRPr="002F5927" w:rsidRDefault="00971EFB" w:rsidP="001E6A4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0DA7A" w14:textId="77777777" w:rsidR="00853F67" w:rsidRPr="002F5927" w:rsidRDefault="00853F67" w:rsidP="001E6A48">
            <w:pPr>
              <w:rPr>
                <w:rFonts w:eastAsia="Times New Roman"/>
                <w:color w:val="000000"/>
              </w:rPr>
            </w:pPr>
          </w:p>
        </w:tc>
      </w:tr>
      <w:tr w:rsidR="00853F67" w:rsidRPr="002F5927" w14:paraId="45A04698" w14:textId="77777777" w:rsidTr="00E604CB">
        <w:trPr>
          <w:trHeight w:val="219"/>
        </w:trPr>
        <w:tc>
          <w:tcPr>
            <w:tcW w:w="297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F6E28" w14:textId="77777777" w:rsidR="00853F67" w:rsidRPr="002F5927" w:rsidRDefault="00853F67" w:rsidP="001E6A4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3775" w14:textId="77777777" w:rsidR="00853F67" w:rsidRDefault="00853F67" w:rsidP="001E6A48">
            <w:pPr>
              <w:rPr>
                <w:rFonts w:eastAsia="Times New Roman"/>
                <w:color w:val="000000"/>
              </w:rPr>
            </w:pPr>
            <w:r w:rsidRPr="002F5927">
              <w:rPr>
                <w:rFonts w:eastAsia="Times New Roman"/>
                <w:color w:val="000000"/>
              </w:rPr>
              <w:t>Professionnel</w:t>
            </w:r>
          </w:p>
          <w:p w14:paraId="06A19B93" w14:textId="77777777" w:rsidR="00971EFB" w:rsidRPr="002F5927" w:rsidRDefault="00971EFB" w:rsidP="001E6A4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D9FBDF" w14:textId="77777777" w:rsidR="00853F67" w:rsidRPr="002F5927" w:rsidRDefault="00853F67" w:rsidP="001E6A48">
            <w:pPr>
              <w:rPr>
                <w:rFonts w:eastAsia="Times New Roman"/>
                <w:color w:val="000000"/>
              </w:rPr>
            </w:pPr>
          </w:p>
        </w:tc>
      </w:tr>
      <w:tr w:rsidR="00853F67" w:rsidRPr="002F5927" w14:paraId="23C8C026" w14:textId="77777777" w:rsidTr="00E604CB">
        <w:trPr>
          <w:trHeight w:val="506"/>
        </w:trPr>
        <w:tc>
          <w:tcPr>
            <w:tcW w:w="297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111FB" w14:textId="77777777" w:rsidR="00853F67" w:rsidRPr="002F5927" w:rsidRDefault="00853F67" w:rsidP="001E6A4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AA8A" w14:textId="77777777" w:rsidR="00853F67" w:rsidRPr="002F5927" w:rsidRDefault="00853F67" w:rsidP="001E6A48">
            <w:pPr>
              <w:rPr>
                <w:rFonts w:eastAsia="Times New Roman"/>
                <w:color w:val="000000"/>
              </w:rPr>
            </w:pPr>
            <w:r w:rsidRPr="002F5927">
              <w:rPr>
                <w:rFonts w:eastAsia="Times New Roman"/>
                <w:color w:val="000000"/>
              </w:rPr>
              <w:t>Contrepartie éligible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2A6099" w14:textId="77777777" w:rsidR="00853F67" w:rsidRPr="002F5927" w:rsidRDefault="00853F67" w:rsidP="001E6A48">
            <w:pPr>
              <w:rPr>
                <w:rFonts w:eastAsia="Times New Roman"/>
                <w:color w:val="000000"/>
              </w:rPr>
            </w:pPr>
          </w:p>
        </w:tc>
      </w:tr>
      <w:tr w:rsidR="00853F67" w:rsidRPr="002F5927" w14:paraId="64A361D7" w14:textId="77777777" w:rsidTr="00E604CB">
        <w:trPr>
          <w:trHeight w:val="538"/>
        </w:trPr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414D" w14:textId="77777777" w:rsidR="00853F67" w:rsidRPr="002F5927" w:rsidRDefault="00853F67" w:rsidP="001E6A48">
            <w:pPr>
              <w:jc w:val="center"/>
              <w:rPr>
                <w:rFonts w:eastAsia="Times New Roman"/>
                <w:color w:val="000000"/>
              </w:rPr>
            </w:pPr>
            <w:r w:rsidRPr="002F5927">
              <w:rPr>
                <w:rFonts w:eastAsia="Times New Roman"/>
                <w:color w:val="000000"/>
              </w:rPr>
              <w:br/>
              <w:t>Connaissance et Expertise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1C76" w14:textId="77777777" w:rsidR="00853F67" w:rsidRPr="002F5927" w:rsidRDefault="00853F67">
            <w:pPr>
              <w:rPr>
                <w:rFonts w:eastAsia="Times New Roman"/>
                <w:color w:val="000000"/>
              </w:rPr>
            </w:pPr>
            <w:r w:rsidRPr="002F5927">
              <w:rPr>
                <w:rFonts w:eastAsia="Times New Roman"/>
                <w:color w:val="000000"/>
              </w:rPr>
              <w:t xml:space="preserve">Investisseur aux connaissances </w:t>
            </w:r>
            <w:r w:rsidR="008927A8" w:rsidRPr="002F5927">
              <w:rPr>
                <w:rFonts w:eastAsia="Times New Roman"/>
                <w:color w:val="000000"/>
              </w:rPr>
              <w:t>de base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EAD84" w14:textId="77777777" w:rsidR="00853F67" w:rsidRPr="002F5927" w:rsidRDefault="00853F67" w:rsidP="001E6A48">
            <w:pPr>
              <w:rPr>
                <w:rFonts w:eastAsia="Times New Roman"/>
                <w:color w:val="000000"/>
              </w:rPr>
            </w:pPr>
          </w:p>
        </w:tc>
      </w:tr>
      <w:tr w:rsidR="00853F67" w:rsidRPr="002F5927" w14:paraId="37DB158E" w14:textId="77777777" w:rsidTr="00E604CB">
        <w:trPr>
          <w:trHeight w:val="432"/>
        </w:trPr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D5A7B" w14:textId="77777777" w:rsidR="00853F67" w:rsidRPr="002F5927" w:rsidRDefault="00853F67" w:rsidP="001E6A4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17AC" w14:textId="25605988" w:rsidR="00853F67" w:rsidRPr="002F5927" w:rsidRDefault="00853F67" w:rsidP="00153D83">
            <w:pPr>
              <w:rPr>
                <w:rFonts w:eastAsia="Times New Roman"/>
                <w:color w:val="000000"/>
              </w:rPr>
            </w:pPr>
            <w:r w:rsidRPr="002F5927">
              <w:rPr>
                <w:rFonts w:eastAsia="Times New Roman"/>
                <w:color w:val="000000"/>
              </w:rPr>
              <w:t>Investisseur informé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59E60A" w14:textId="77777777" w:rsidR="00853F67" w:rsidRPr="002F5927" w:rsidRDefault="00853F67" w:rsidP="001E6A48">
            <w:pPr>
              <w:rPr>
                <w:rFonts w:eastAsia="Times New Roman"/>
                <w:color w:val="000000"/>
              </w:rPr>
            </w:pPr>
          </w:p>
        </w:tc>
      </w:tr>
      <w:tr w:rsidR="00853F67" w:rsidRPr="002F5927" w14:paraId="43D0BB90" w14:textId="77777777" w:rsidTr="00E604CB">
        <w:trPr>
          <w:trHeight w:val="552"/>
        </w:trPr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6AF3E" w14:textId="77777777" w:rsidR="00853F67" w:rsidRPr="002F5927" w:rsidRDefault="00853F67" w:rsidP="001E6A4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C260" w14:textId="7CF51FCC" w:rsidR="00853F67" w:rsidRPr="002F5927" w:rsidRDefault="00853F67" w:rsidP="008F01DF">
            <w:pPr>
              <w:rPr>
                <w:rFonts w:eastAsia="Times New Roman"/>
                <w:color w:val="000000"/>
              </w:rPr>
            </w:pPr>
            <w:r w:rsidRPr="002F5927">
              <w:rPr>
                <w:rFonts w:eastAsia="Times New Roman"/>
                <w:color w:val="000000"/>
              </w:rPr>
              <w:t xml:space="preserve">Investisseur </w:t>
            </w:r>
            <w:r w:rsidR="008F01DF">
              <w:rPr>
                <w:rFonts w:eastAsia="Times New Roman"/>
                <w:color w:val="000000"/>
              </w:rPr>
              <w:t>avancé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E6C999" w14:textId="77777777" w:rsidR="00853F67" w:rsidRPr="002F5927" w:rsidRDefault="00853F67" w:rsidP="001E6A48">
            <w:pPr>
              <w:rPr>
                <w:rFonts w:eastAsia="Times New Roman"/>
                <w:color w:val="000000"/>
              </w:rPr>
            </w:pPr>
          </w:p>
        </w:tc>
      </w:tr>
      <w:tr w:rsidR="00853F67" w:rsidRPr="002F5927" w14:paraId="3111D9B4" w14:textId="77777777" w:rsidTr="00E604CB">
        <w:trPr>
          <w:trHeight w:val="96"/>
        </w:trPr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04A9" w14:textId="77777777" w:rsidR="00853F67" w:rsidRPr="002F5927" w:rsidRDefault="00853F67" w:rsidP="001E6A48">
            <w:pPr>
              <w:jc w:val="center"/>
              <w:rPr>
                <w:rFonts w:eastAsia="Times New Roman"/>
                <w:color w:val="000000"/>
              </w:rPr>
            </w:pPr>
            <w:r w:rsidRPr="002F5927">
              <w:rPr>
                <w:rFonts w:eastAsia="Times New Roman"/>
                <w:color w:val="000000"/>
              </w:rPr>
              <w:t>Habilité à subir des pertes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54E1" w14:textId="77777777" w:rsidR="00853F67" w:rsidRDefault="00153D83" w:rsidP="00153D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Client ne supportant a</w:t>
            </w:r>
            <w:r w:rsidR="00360BF7">
              <w:rPr>
                <w:rFonts w:eastAsia="Times New Roman"/>
                <w:color w:val="000000"/>
              </w:rPr>
              <w:t>ucune perte en capital</w:t>
            </w:r>
          </w:p>
          <w:p w14:paraId="06A9A37C" w14:textId="284D252F" w:rsidR="00971EFB" w:rsidRPr="002F5927" w:rsidRDefault="00971EFB" w:rsidP="00153D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18897" w14:textId="77777777" w:rsidR="00853F67" w:rsidRPr="002F5927" w:rsidRDefault="00853F67" w:rsidP="001E6A48">
            <w:pPr>
              <w:rPr>
                <w:rFonts w:eastAsia="Times New Roman"/>
                <w:color w:val="000000"/>
              </w:rPr>
            </w:pPr>
          </w:p>
        </w:tc>
      </w:tr>
      <w:tr w:rsidR="00853F67" w:rsidRPr="002F5927" w14:paraId="25FF0BBE" w14:textId="77777777" w:rsidTr="00153D83">
        <w:trPr>
          <w:trHeight w:val="96"/>
        </w:trPr>
        <w:tc>
          <w:tcPr>
            <w:tcW w:w="3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9A7DC" w14:textId="77777777" w:rsidR="00853F67" w:rsidRPr="002F5927" w:rsidRDefault="00853F67" w:rsidP="001E6A4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51C0" w14:textId="1351D8D4" w:rsidR="00853F67" w:rsidRPr="00153D83" w:rsidRDefault="00153D83" w:rsidP="00153D83">
            <w:pPr>
              <w:rPr>
                <w:rFonts w:eastAsia="Times New Roman"/>
                <w:color w:val="000000"/>
              </w:rPr>
            </w:pPr>
            <w:r w:rsidRPr="00153D83">
              <w:rPr>
                <w:rFonts w:eastAsia="Times New Roman"/>
                <w:color w:val="000000"/>
              </w:rPr>
              <w:t>Client supportant une p</w:t>
            </w:r>
            <w:r w:rsidR="00853F67" w:rsidRPr="00153D83">
              <w:rPr>
                <w:rFonts w:eastAsia="Times New Roman"/>
                <w:color w:val="000000"/>
              </w:rPr>
              <w:t xml:space="preserve">erte </w:t>
            </w:r>
            <w:r w:rsidR="00360BF7" w:rsidRPr="00153D83">
              <w:rPr>
                <w:rFonts w:eastAsia="Times New Roman"/>
                <w:color w:val="000000"/>
              </w:rPr>
              <w:t>en capital limitée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9220BE" w14:textId="77777777" w:rsidR="00853F67" w:rsidRPr="002F5927" w:rsidRDefault="00853F67" w:rsidP="001E6A48">
            <w:pPr>
              <w:rPr>
                <w:rFonts w:eastAsia="Times New Roman"/>
                <w:color w:val="000000"/>
              </w:rPr>
            </w:pPr>
          </w:p>
        </w:tc>
      </w:tr>
      <w:tr w:rsidR="00360BF7" w:rsidRPr="002F5927" w14:paraId="7D8647C5" w14:textId="77777777" w:rsidTr="00153D83">
        <w:trPr>
          <w:trHeight w:val="96"/>
        </w:trPr>
        <w:tc>
          <w:tcPr>
            <w:tcW w:w="3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68F3" w14:textId="77777777" w:rsidR="00360BF7" w:rsidRPr="002F5927" w:rsidRDefault="00360BF7" w:rsidP="001E6A4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3F942" w14:textId="77777777" w:rsidR="00360BF7" w:rsidRDefault="008F01DF" w:rsidP="008F01DF">
            <w:pPr>
              <w:rPr>
                <w:rFonts w:eastAsia="Times New Roman"/>
                <w:color w:val="000000"/>
              </w:rPr>
            </w:pPr>
            <w:r w:rsidRPr="00153D83">
              <w:rPr>
                <w:rFonts w:eastAsia="Times New Roman"/>
                <w:color w:val="000000"/>
              </w:rPr>
              <w:t xml:space="preserve">Niveau de la limite de la </w:t>
            </w:r>
            <w:r w:rsidR="00360BF7" w:rsidRPr="00153D83">
              <w:rPr>
                <w:rFonts w:eastAsia="Times New Roman"/>
                <w:color w:val="000000"/>
              </w:rPr>
              <w:t xml:space="preserve">perte en capital </w:t>
            </w:r>
          </w:p>
          <w:p w14:paraId="3D7E2D76" w14:textId="4D5205BF" w:rsidR="00971EFB" w:rsidRPr="00153D83" w:rsidRDefault="00971EFB" w:rsidP="008F01D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A2D306" w14:textId="77777777" w:rsidR="00360BF7" w:rsidRPr="002F5927" w:rsidRDefault="00360BF7" w:rsidP="001E6A48">
            <w:pPr>
              <w:rPr>
                <w:rFonts w:eastAsia="Times New Roman"/>
                <w:color w:val="000000"/>
              </w:rPr>
            </w:pPr>
          </w:p>
        </w:tc>
      </w:tr>
      <w:tr w:rsidR="00153D83" w:rsidRPr="002F5927" w14:paraId="53E6CEA1" w14:textId="77777777" w:rsidTr="00153D83">
        <w:trPr>
          <w:trHeight w:val="96"/>
        </w:trPr>
        <w:tc>
          <w:tcPr>
            <w:tcW w:w="3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22F05" w14:textId="77777777" w:rsidR="00153D83" w:rsidRPr="002F5927" w:rsidRDefault="00153D83" w:rsidP="00153D8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B917" w14:textId="25C0BB4B" w:rsidR="00153D83" w:rsidRPr="00153D83" w:rsidRDefault="00153D83" w:rsidP="00153D83">
            <w:pPr>
              <w:rPr>
                <w:rFonts w:eastAsia="Times New Roman"/>
              </w:rPr>
            </w:pPr>
            <w:r w:rsidRPr="00153D83">
              <w:rPr>
                <w:rFonts w:eastAsia="Times New Roman"/>
              </w:rPr>
              <w:t>Client ne cherchant aucune garantie en capital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03A53D" w14:textId="77777777" w:rsidR="00153D83" w:rsidRPr="002F5927" w:rsidRDefault="00153D83" w:rsidP="00153D83">
            <w:pPr>
              <w:rPr>
                <w:rFonts w:eastAsia="Times New Roman"/>
                <w:color w:val="000000"/>
              </w:rPr>
            </w:pPr>
          </w:p>
        </w:tc>
      </w:tr>
      <w:tr w:rsidR="00153D83" w:rsidRPr="002F5927" w14:paraId="3A9AFE4B" w14:textId="77777777" w:rsidTr="00153D83">
        <w:trPr>
          <w:trHeight w:val="96"/>
        </w:trPr>
        <w:tc>
          <w:tcPr>
            <w:tcW w:w="3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1DC8A" w14:textId="77777777" w:rsidR="00153D83" w:rsidRPr="002F5927" w:rsidRDefault="00153D83" w:rsidP="00153D8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831B" w14:textId="4F51330E" w:rsidR="00153D83" w:rsidRPr="00153D83" w:rsidRDefault="00153D83" w:rsidP="00153D83">
            <w:pPr>
              <w:rPr>
                <w:rFonts w:eastAsia="Times New Roman"/>
              </w:rPr>
            </w:pPr>
            <w:r w:rsidRPr="00153D83">
              <w:rPr>
                <w:rFonts w:eastAsia="Times New Roman"/>
              </w:rPr>
              <w:t>Client pouvant supporter une Perte supérieure au capital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A08F01" w14:textId="77777777" w:rsidR="00153D83" w:rsidRPr="002F5927" w:rsidRDefault="00153D83" w:rsidP="00153D83">
            <w:pPr>
              <w:rPr>
                <w:rFonts w:eastAsia="Times New Roman"/>
                <w:color w:val="000000"/>
              </w:rPr>
            </w:pPr>
          </w:p>
        </w:tc>
      </w:tr>
      <w:tr w:rsidR="00153D83" w:rsidRPr="002F5927" w14:paraId="45DFFA4C" w14:textId="77777777" w:rsidTr="00153D83">
        <w:trPr>
          <w:trHeight w:val="96"/>
        </w:trPr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506C" w14:textId="77777777" w:rsidR="00153D83" w:rsidRPr="002F5927" w:rsidRDefault="00153D83" w:rsidP="00153D83">
            <w:pPr>
              <w:jc w:val="center"/>
              <w:rPr>
                <w:rFonts w:eastAsia="Times New Roman"/>
                <w:color w:val="000000"/>
              </w:rPr>
            </w:pPr>
            <w:r w:rsidRPr="002F5927">
              <w:rPr>
                <w:rFonts w:eastAsia="Times New Roman"/>
                <w:color w:val="000000"/>
              </w:rPr>
              <w:t>Objectifs et besoins du client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1C84" w14:textId="60A1D5E4" w:rsidR="00153D83" w:rsidRPr="002F5927" w:rsidRDefault="00153D83" w:rsidP="00153D83">
            <w:pPr>
              <w:jc w:val="center"/>
              <w:rPr>
                <w:rFonts w:eastAsia="Times New Roman"/>
                <w:color w:val="000000"/>
              </w:rPr>
            </w:pPr>
            <w:r w:rsidRPr="002F5927">
              <w:rPr>
                <w:rFonts w:eastAsia="Times New Roman"/>
                <w:color w:val="000000"/>
              </w:rPr>
              <w:t xml:space="preserve">Profil de </w:t>
            </w:r>
            <w:r>
              <w:rPr>
                <w:rFonts w:eastAsia="Times New Roman"/>
                <w:color w:val="000000"/>
              </w:rPr>
              <w:t>placement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F9A0" w14:textId="1A8A0892" w:rsidR="00153D83" w:rsidRPr="00153D83" w:rsidRDefault="00153D83" w:rsidP="00153D83">
            <w:pPr>
              <w:rPr>
                <w:rFonts w:eastAsia="Times New Roman"/>
              </w:rPr>
            </w:pPr>
            <w:r w:rsidRPr="00153D83">
              <w:rPr>
                <w:rFonts w:eastAsia="Times New Roman"/>
              </w:rPr>
              <w:t>Client recherchant une Préservation du capital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2B4AC4" w14:textId="77777777" w:rsidR="00153D83" w:rsidRPr="002F5927" w:rsidRDefault="00153D83" w:rsidP="00153D83">
            <w:pPr>
              <w:rPr>
                <w:rFonts w:eastAsia="Times New Roman"/>
                <w:color w:val="000000"/>
              </w:rPr>
            </w:pPr>
          </w:p>
        </w:tc>
      </w:tr>
      <w:tr w:rsidR="00153D83" w:rsidRPr="002F5927" w14:paraId="379ADC39" w14:textId="77777777" w:rsidTr="00153D83">
        <w:trPr>
          <w:trHeight w:val="96"/>
        </w:trPr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21F2F" w14:textId="77777777" w:rsidR="00153D83" w:rsidRPr="002F5927" w:rsidRDefault="00153D83" w:rsidP="00153D8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3254A" w14:textId="77777777" w:rsidR="00153D83" w:rsidRPr="002F5927" w:rsidRDefault="00153D83" w:rsidP="00153D8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7234" w14:textId="4F4DC00F" w:rsidR="00153D83" w:rsidRPr="00153D83" w:rsidRDefault="00153D83" w:rsidP="00153D83">
            <w:pPr>
              <w:rPr>
                <w:rFonts w:eastAsia="Times New Roman"/>
              </w:rPr>
            </w:pPr>
            <w:r w:rsidRPr="00153D83">
              <w:rPr>
                <w:rFonts w:eastAsia="Times New Roman"/>
              </w:rPr>
              <w:t>Client privilégiant la croissance de  son capital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7C2B6D" w14:textId="77777777" w:rsidR="00153D83" w:rsidRPr="002F5927" w:rsidRDefault="00153D83" w:rsidP="00153D83">
            <w:pPr>
              <w:rPr>
                <w:rFonts w:eastAsia="Times New Roman"/>
                <w:color w:val="000000"/>
              </w:rPr>
            </w:pPr>
          </w:p>
        </w:tc>
      </w:tr>
      <w:tr w:rsidR="00153D83" w:rsidRPr="002F5927" w14:paraId="578840D8" w14:textId="77777777" w:rsidTr="00153D83">
        <w:trPr>
          <w:trHeight w:val="96"/>
        </w:trPr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F58A3" w14:textId="77777777" w:rsidR="00153D83" w:rsidRPr="002F5927" w:rsidRDefault="00153D83" w:rsidP="00153D8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84E90" w14:textId="77777777" w:rsidR="00153D83" w:rsidRPr="002F5927" w:rsidRDefault="00153D83" w:rsidP="00153D8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1153" w14:textId="77777777" w:rsidR="00153D83" w:rsidRDefault="00153D83" w:rsidP="00153D83">
            <w:pPr>
              <w:rPr>
                <w:rFonts w:eastAsia="Times New Roman"/>
              </w:rPr>
            </w:pPr>
            <w:r w:rsidRPr="00153D83">
              <w:rPr>
                <w:rFonts w:eastAsia="Times New Roman"/>
              </w:rPr>
              <w:t>Client privilégiant un Revenu</w:t>
            </w:r>
          </w:p>
          <w:p w14:paraId="10EAD2FE" w14:textId="052F7133" w:rsidR="00971EFB" w:rsidRPr="00153D83" w:rsidRDefault="00971EFB" w:rsidP="00153D83">
            <w:pPr>
              <w:rPr>
                <w:rFonts w:eastAsia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AD043C" w14:textId="77777777" w:rsidR="00153D83" w:rsidRPr="002F5927" w:rsidRDefault="00153D83" w:rsidP="00153D83">
            <w:pPr>
              <w:rPr>
                <w:rFonts w:eastAsia="Times New Roman"/>
                <w:color w:val="000000"/>
              </w:rPr>
            </w:pPr>
          </w:p>
        </w:tc>
      </w:tr>
      <w:tr w:rsidR="00153D83" w:rsidRPr="002F5927" w14:paraId="1F1D13DB" w14:textId="77777777" w:rsidTr="00153D83">
        <w:trPr>
          <w:trHeight w:val="96"/>
        </w:trPr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811F" w14:textId="77777777" w:rsidR="00153D83" w:rsidRPr="002F5927" w:rsidRDefault="00153D83" w:rsidP="00153D8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4387" w14:textId="77777777" w:rsidR="00153D83" w:rsidRPr="002F5927" w:rsidRDefault="00153D83" w:rsidP="00153D8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55909" w14:textId="679C9FE5" w:rsidR="00153D83" w:rsidRPr="00153D83" w:rsidRDefault="00153D83" w:rsidP="00153D83">
            <w:pPr>
              <w:rPr>
                <w:rFonts w:eastAsia="Times New Roman"/>
              </w:rPr>
            </w:pPr>
            <w:r w:rsidRPr="00153D83">
              <w:rPr>
                <w:rFonts w:eastAsia="Times New Roman"/>
              </w:rPr>
              <w:t>Client recherchant une Couverture (si produits structurés)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E59F4C" w14:textId="77777777" w:rsidR="00153D83" w:rsidRPr="002F5927" w:rsidRDefault="00153D83" w:rsidP="00153D83">
            <w:pPr>
              <w:rPr>
                <w:rFonts w:eastAsia="Times New Roman"/>
                <w:color w:val="000000"/>
              </w:rPr>
            </w:pPr>
          </w:p>
        </w:tc>
      </w:tr>
      <w:tr w:rsidR="00153D83" w:rsidRPr="002F5927" w14:paraId="456BE1DD" w14:textId="77777777" w:rsidTr="00153D83">
        <w:trPr>
          <w:trHeight w:val="96"/>
        </w:trPr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C763" w14:textId="77777777" w:rsidR="00153D83" w:rsidRPr="002F5927" w:rsidRDefault="00153D83" w:rsidP="00153D8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06B8" w14:textId="77777777" w:rsidR="00153D83" w:rsidRPr="002F5927" w:rsidRDefault="00153D83" w:rsidP="00153D8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C8DF2" w14:textId="567C1568" w:rsidR="00153D83" w:rsidRPr="00153D83" w:rsidRDefault="00153D83" w:rsidP="00153D83">
            <w:pPr>
              <w:rPr>
                <w:rFonts w:eastAsia="Times New Roman"/>
              </w:rPr>
            </w:pPr>
            <w:r w:rsidRPr="00153D83">
              <w:rPr>
                <w:rFonts w:eastAsia="Times New Roman"/>
              </w:rPr>
              <w:t>Client recherchant une Option ou un effet de levier (si produits structurés)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1E533C" w14:textId="77777777" w:rsidR="00153D83" w:rsidRPr="002F5927" w:rsidRDefault="00153D83" w:rsidP="00153D83">
            <w:pPr>
              <w:rPr>
                <w:rFonts w:eastAsia="Times New Roman"/>
                <w:color w:val="000000"/>
              </w:rPr>
            </w:pPr>
          </w:p>
        </w:tc>
      </w:tr>
      <w:tr w:rsidR="00153D83" w:rsidRPr="002F5927" w14:paraId="08C92B19" w14:textId="77777777" w:rsidTr="00153D83">
        <w:trPr>
          <w:trHeight w:val="96"/>
        </w:trPr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E169" w14:textId="77777777" w:rsidR="00153D83" w:rsidRPr="002F5927" w:rsidRDefault="00153D83" w:rsidP="00153D8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475F" w14:textId="77777777" w:rsidR="00153D83" w:rsidRPr="002F5927" w:rsidRDefault="00153D83" w:rsidP="00153D8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4D344" w14:textId="5A6D7A9B" w:rsidR="00153D83" w:rsidRPr="00153D83" w:rsidRDefault="00153D83" w:rsidP="00153D83">
            <w:pPr>
              <w:rPr>
                <w:rFonts w:eastAsia="Times New Roman"/>
              </w:rPr>
            </w:pPr>
            <w:r w:rsidRPr="00153D83">
              <w:rPr>
                <w:rFonts w:eastAsia="Times New Roman"/>
              </w:rPr>
              <w:t>Autres ( ESG, Solidaire…)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B9A3AE" w14:textId="77777777" w:rsidR="00153D83" w:rsidRPr="002F5927" w:rsidRDefault="00153D83" w:rsidP="00153D83">
            <w:pPr>
              <w:rPr>
                <w:rFonts w:eastAsia="Times New Roman"/>
                <w:color w:val="000000"/>
              </w:rPr>
            </w:pPr>
          </w:p>
        </w:tc>
      </w:tr>
      <w:tr w:rsidR="00853F67" w:rsidRPr="002F5927" w14:paraId="7419A5E4" w14:textId="77777777" w:rsidTr="00153D83">
        <w:trPr>
          <w:trHeight w:val="96"/>
        </w:trPr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4ED4D" w14:textId="77777777" w:rsidR="00853F67" w:rsidRPr="002F5927" w:rsidRDefault="00853F67" w:rsidP="001E6A4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5D1F" w14:textId="2ABE3254" w:rsidR="00853F67" w:rsidRPr="002F5927" w:rsidRDefault="00853F67" w:rsidP="001E6A48">
            <w:pPr>
              <w:jc w:val="center"/>
              <w:rPr>
                <w:rFonts w:eastAsia="Times New Roman"/>
                <w:color w:val="000000"/>
              </w:rPr>
            </w:pPr>
            <w:r w:rsidRPr="002F5927">
              <w:rPr>
                <w:rFonts w:eastAsia="Times New Roman"/>
                <w:color w:val="000000"/>
              </w:rPr>
              <w:t xml:space="preserve">Horizon de placement </w:t>
            </w:r>
            <w:r w:rsidR="00E036F0">
              <w:rPr>
                <w:rFonts w:eastAsia="Times New Roman"/>
                <w:color w:val="000000"/>
              </w:rPr>
              <w:t>–</w:t>
            </w:r>
            <w:r w:rsidRPr="002F5927">
              <w:rPr>
                <w:rFonts w:eastAsia="Times New Roman"/>
                <w:color w:val="000000"/>
              </w:rPr>
              <w:t>Type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6768" w14:textId="77777777" w:rsidR="00853F67" w:rsidRDefault="00853F67" w:rsidP="001E6A48">
            <w:pPr>
              <w:rPr>
                <w:rFonts w:eastAsia="Times New Roman"/>
                <w:color w:val="000000"/>
              </w:rPr>
            </w:pPr>
            <w:r w:rsidRPr="002F5927">
              <w:rPr>
                <w:rFonts w:eastAsia="Times New Roman"/>
                <w:color w:val="000000"/>
              </w:rPr>
              <w:t>Durée de détention recommandée</w:t>
            </w:r>
            <w:r w:rsidR="00153D83">
              <w:rPr>
                <w:rFonts w:eastAsia="Times New Roman"/>
                <w:color w:val="000000"/>
              </w:rPr>
              <w:t xml:space="preserve"> minimum</w:t>
            </w:r>
          </w:p>
          <w:p w14:paraId="00911FF2" w14:textId="21146B10" w:rsidR="00971EFB" w:rsidRPr="002F5927" w:rsidRDefault="00971EFB" w:rsidP="001E6A4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83246F" w14:textId="77777777" w:rsidR="00853F67" w:rsidRPr="002F5927" w:rsidRDefault="00853F67" w:rsidP="001E6A48">
            <w:pPr>
              <w:rPr>
                <w:rFonts w:eastAsia="Times New Roman"/>
                <w:color w:val="000000"/>
              </w:rPr>
            </w:pPr>
          </w:p>
        </w:tc>
      </w:tr>
      <w:tr w:rsidR="00853F67" w:rsidRPr="002F5927" w14:paraId="42B6166B" w14:textId="77777777" w:rsidTr="00153D83">
        <w:trPr>
          <w:trHeight w:val="96"/>
        </w:trPr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E12E4" w14:textId="77777777" w:rsidR="00853F67" w:rsidRPr="002F5927" w:rsidRDefault="00853F67" w:rsidP="001E6A4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7806F" w14:textId="77777777" w:rsidR="00853F67" w:rsidRPr="002F5927" w:rsidRDefault="00853F67" w:rsidP="001E6A4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DAD9" w14:textId="77777777" w:rsidR="00853F67" w:rsidRDefault="00153D83" w:rsidP="00153D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ou d</w:t>
            </w:r>
            <w:r w:rsidR="00DE7F33">
              <w:rPr>
                <w:rFonts w:eastAsia="Times New Roman"/>
                <w:color w:val="000000"/>
              </w:rPr>
              <w:t xml:space="preserve">ate </w:t>
            </w:r>
            <w:r w:rsidR="008F01DF">
              <w:rPr>
                <w:rFonts w:eastAsia="Times New Roman"/>
                <w:color w:val="000000"/>
              </w:rPr>
              <w:t>d’échéance</w:t>
            </w:r>
            <w:r w:rsidR="00DE7F33">
              <w:rPr>
                <w:rFonts w:eastAsia="Times New Roman"/>
                <w:color w:val="000000"/>
              </w:rPr>
              <w:t xml:space="preserve"> </w:t>
            </w:r>
          </w:p>
          <w:p w14:paraId="0276E05E" w14:textId="72999209" w:rsidR="00971EFB" w:rsidRPr="002F5927" w:rsidRDefault="00971EFB" w:rsidP="00153D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8A38E9" w14:textId="77777777" w:rsidR="00853F67" w:rsidRPr="002F5927" w:rsidRDefault="00853F67" w:rsidP="001E6A48">
            <w:pPr>
              <w:rPr>
                <w:rFonts w:eastAsia="Times New Roman"/>
                <w:color w:val="000000"/>
              </w:rPr>
            </w:pPr>
          </w:p>
        </w:tc>
      </w:tr>
      <w:tr w:rsidR="00DE7F33" w:rsidRPr="002F5927" w14:paraId="4A0C8F6A" w14:textId="77777777" w:rsidTr="00153D83">
        <w:trPr>
          <w:trHeight w:val="96"/>
        </w:trPr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7F1A" w14:textId="77777777" w:rsidR="00DE7F33" w:rsidRPr="002F5927" w:rsidRDefault="00DE7F33" w:rsidP="001E6A4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DC85" w14:textId="77777777" w:rsidR="00DE7F33" w:rsidRPr="002F5927" w:rsidRDefault="00DE7F33" w:rsidP="001E6A4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A770C" w14:textId="77777777" w:rsidR="00DE7F33" w:rsidRDefault="00DE7F33" w:rsidP="001E6A4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Besoin d’investissement spécifique</w:t>
            </w:r>
          </w:p>
          <w:p w14:paraId="499B8626" w14:textId="236333AD" w:rsidR="00971EFB" w:rsidRPr="002F5927" w:rsidRDefault="00971EFB" w:rsidP="001E6A4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76439B" w14:textId="77777777" w:rsidR="00DE7F33" w:rsidRPr="002F5927" w:rsidRDefault="00DE7F33" w:rsidP="001E6A48">
            <w:pPr>
              <w:rPr>
                <w:rFonts w:eastAsia="Times New Roman"/>
                <w:color w:val="000000"/>
              </w:rPr>
            </w:pPr>
          </w:p>
        </w:tc>
      </w:tr>
      <w:tr w:rsidR="00853F67" w:rsidRPr="002F5927" w14:paraId="34B4C8A0" w14:textId="77777777" w:rsidTr="00153D83">
        <w:trPr>
          <w:trHeight w:val="300"/>
        </w:trPr>
        <w:tc>
          <w:tcPr>
            <w:tcW w:w="3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973D" w14:textId="77777777" w:rsidR="00853F67" w:rsidRPr="002F5927" w:rsidRDefault="00853F67" w:rsidP="001E6A48">
            <w:pPr>
              <w:jc w:val="center"/>
              <w:rPr>
                <w:rFonts w:eastAsia="Times New Roman"/>
                <w:color w:val="000000"/>
              </w:rPr>
            </w:pPr>
            <w:r w:rsidRPr="002F5927">
              <w:rPr>
                <w:rFonts w:eastAsia="Times New Roman"/>
                <w:color w:val="000000"/>
              </w:rPr>
              <w:t>Tolérance au risque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DC99" w14:textId="14C3B4BE" w:rsidR="00971EFB" w:rsidRPr="002F5927" w:rsidRDefault="00853F67" w:rsidP="00971EFB">
            <w:pPr>
              <w:rPr>
                <w:rFonts w:eastAsia="Times New Roman"/>
                <w:color w:val="000000"/>
              </w:rPr>
            </w:pPr>
            <w:r w:rsidRPr="002F5927">
              <w:rPr>
                <w:rFonts w:eastAsia="Times New Roman"/>
                <w:color w:val="000000"/>
              </w:rPr>
              <w:t>SRRI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CA077" w14:textId="77777777" w:rsidR="00853F67" w:rsidRPr="002F5927" w:rsidRDefault="00853F67" w:rsidP="001E6A48">
            <w:pPr>
              <w:rPr>
                <w:rFonts w:eastAsia="Times New Roman"/>
                <w:color w:val="000000"/>
              </w:rPr>
            </w:pPr>
          </w:p>
        </w:tc>
      </w:tr>
      <w:tr w:rsidR="00853F67" w:rsidRPr="002F5927" w14:paraId="487940A9" w14:textId="77777777" w:rsidTr="00153D83">
        <w:trPr>
          <w:trHeight w:val="86"/>
        </w:trPr>
        <w:tc>
          <w:tcPr>
            <w:tcW w:w="3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818256" w14:textId="77777777" w:rsidR="00853F67" w:rsidRPr="002F5927" w:rsidRDefault="00853F67" w:rsidP="001E6A4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D96A" w14:textId="77777777" w:rsidR="00853F67" w:rsidRPr="002F5927" w:rsidRDefault="00853F67" w:rsidP="001E6A48">
            <w:pPr>
              <w:rPr>
                <w:rFonts w:eastAsia="Times New Roman"/>
                <w:color w:val="000000"/>
              </w:rPr>
            </w:pPr>
            <w:r w:rsidRPr="002F5927">
              <w:rPr>
                <w:rFonts w:eastAsia="Times New Roman"/>
                <w:color w:val="000000"/>
              </w:rPr>
              <w:t>SRI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AE6584" w14:textId="77777777" w:rsidR="00853F67" w:rsidRPr="002F5927" w:rsidRDefault="00853F67" w:rsidP="001E6A48">
            <w:pPr>
              <w:rPr>
                <w:rFonts w:eastAsia="Times New Roman"/>
                <w:color w:val="000000"/>
              </w:rPr>
            </w:pPr>
          </w:p>
        </w:tc>
      </w:tr>
      <w:tr w:rsidR="00853F67" w:rsidRPr="002F5927" w14:paraId="21A99E0E" w14:textId="77777777" w:rsidTr="00153D83">
        <w:trPr>
          <w:trHeight w:val="315"/>
        </w:trPr>
        <w:tc>
          <w:tcPr>
            <w:tcW w:w="3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B27237" w14:textId="77777777" w:rsidR="00853F67" w:rsidRPr="002F5927" w:rsidRDefault="00853F67" w:rsidP="001E6A4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8FD5" w14:textId="516E4D3E" w:rsidR="00853F67" w:rsidRPr="002F5927" w:rsidRDefault="00C66ACB">
            <w:pPr>
              <w:rPr>
                <w:rFonts w:eastAsia="Times New Roman"/>
                <w:color w:val="000000"/>
              </w:rPr>
            </w:pPr>
            <w:r w:rsidRPr="002F5927">
              <w:rPr>
                <w:rFonts w:eastAsia="Times New Roman"/>
                <w:color w:val="000000"/>
              </w:rPr>
              <w:t>Faible</w:t>
            </w:r>
            <w:r w:rsidR="00CE6368" w:rsidRPr="002F5927">
              <w:rPr>
                <w:rFonts w:eastAsia="Times New Roman"/>
                <w:color w:val="000000"/>
              </w:rPr>
              <w:t>/</w:t>
            </w:r>
            <w:r w:rsidRPr="002F5927">
              <w:rPr>
                <w:rFonts w:eastAsia="Times New Roman"/>
                <w:color w:val="000000"/>
              </w:rPr>
              <w:t xml:space="preserve"> Moyenne</w:t>
            </w:r>
            <w:r w:rsidR="00CE6368" w:rsidRPr="002F5927">
              <w:rPr>
                <w:rFonts w:eastAsia="Times New Roman"/>
                <w:color w:val="000000"/>
              </w:rPr>
              <w:t>/</w:t>
            </w:r>
            <w:r w:rsidRPr="002F5927">
              <w:rPr>
                <w:rFonts w:eastAsia="Times New Roman"/>
                <w:color w:val="000000"/>
              </w:rPr>
              <w:t xml:space="preserve"> Elevée</w:t>
            </w:r>
            <w:r w:rsidR="00153D83">
              <w:rPr>
                <w:rFonts w:eastAsia="Times New Roman"/>
                <w:color w:val="000000"/>
              </w:rPr>
              <w:t xml:space="preserve"> (si produits non OPC)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9EAEED" w14:textId="77777777" w:rsidR="00853F67" w:rsidRPr="002F5927" w:rsidRDefault="00853F67" w:rsidP="001E6A48">
            <w:pPr>
              <w:rPr>
                <w:rFonts w:eastAsia="Times New Roman"/>
                <w:color w:val="000000"/>
              </w:rPr>
            </w:pPr>
          </w:p>
        </w:tc>
      </w:tr>
    </w:tbl>
    <w:p w14:paraId="03213E68" w14:textId="77777777" w:rsidR="006B5A97" w:rsidRPr="002F5927" w:rsidRDefault="006B5A97" w:rsidP="001E6A48">
      <w:pPr>
        <w:rPr>
          <w:rFonts w:ascii="Arial" w:hAnsi="Arial" w:cs="Arial"/>
          <w:bCs/>
          <w:u w:val="single"/>
        </w:rPr>
      </w:pPr>
    </w:p>
    <w:p w14:paraId="2D63BB8D" w14:textId="6F38E43A" w:rsidR="00762C56" w:rsidRDefault="00762C56">
      <w:pPr>
        <w:spacing w:after="200" w:line="276" w:lineRule="auto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p w14:paraId="661EEAA9" w14:textId="77777777" w:rsidR="00061343" w:rsidRPr="00762C56" w:rsidRDefault="00061343" w:rsidP="00762C56">
      <w:pPr>
        <w:pStyle w:val="Paragraphedeliste"/>
        <w:numPr>
          <w:ilvl w:val="0"/>
          <w:numId w:val="29"/>
        </w:numPr>
        <w:ind w:left="851"/>
        <w:outlineLvl w:val="0"/>
        <w:rPr>
          <w:rFonts w:ascii="Arial" w:hAnsi="Arial" w:cs="Arial"/>
          <w:bCs/>
          <w:u w:val="single"/>
        </w:rPr>
      </w:pPr>
      <w:r w:rsidRPr="00762C56">
        <w:rPr>
          <w:rFonts w:ascii="Arial" w:hAnsi="Arial" w:cs="Arial"/>
          <w:bCs/>
          <w:u w:val="single"/>
        </w:rPr>
        <w:t>Caractéristiques détaillées du portefeuille:</w:t>
      </w:r>
    </w:p>
    <w:p w14:paraId="4B1D4F74" w14:textId="77777777" w:rsidR="00061343" w:rsidRPr="002F5927" w:rsidRDefault="00061343" w:rsidP="00061343">
      <w:pPr>
        <w:outlineLvl w:val="0"/>
        <w:rPr>
          <w:rFonts w:ascii="Arial" w:hAnsi="Arial" w:cs="Arial"/>
        </w:rPr>
      </w:pPr>
    </w:p>
    <w:tbl>
      <w:tblPr>
        <w:tblW w:w="10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0"/>
        <w:gridCol w:w="2367"/>
        <w:gridCol w:w="3011"/>
        <w:gridCol w:w="2571"/>
      </w:tblGrid>
      <w:tr w:rsidR="00061343" w:rsidRPr="002F5927" w14:paraId="78D2C37F" w14:textId="77777777" w:rsidTr="001B4A4E">
        <w:trPr>
          <w:trHeight w:val="447"/>
          <w:jc w:val="center"/>
        </w:trPr>
        <w:tc>
          <w:tcPr>
            <w:tcW w:w="4937" w:type="dxa"/>
            <w:gridSpan w:val="2"/>
            <w:shd w:val="clear" w:color="auto" w:fill="1F497D" w:themeFill="text2"/>
            <w:vAlign w:val="center"/>
          </w:tcPr>
          <w:p w14:paraId="3E7DEADC" w14:textId="77777777" w:rsidR="00061343" w:rsidRPr="002F5927" w:rsidRDefault="00061343" w:rsidP="001B4A4E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F592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Taux de rotation :</w:t>
            </w:r>
          </w:p>
          <w:p w14:paraId="7FA7CBF7" w14:textId="77777777" w:rsidR="00061343" w:rsidRPr="002F5927" w:rsidRDefault="00061343" w:rsidP="001B4A4E">
            <w:pPr>
              <w:rPr>
                <w:rFonts w:ascii="Arial" w:hAnsi="Arial" w:cs="Arial"/>
                <w:bCs/>
                <w:i/>
                <w:color w:val="FFFFFF" w:themeColor="background1"/>
                <w:sz w:val="20"/>
                <w:szCs w:val="20"/>
              </w:rPr>
            </w:pPr>
            <w:r w:rsidRPr="002F5927">
              <w:rPr>
                <w:rFonts w:ascii="Arial" w:hAnsi="Arial" w:cs="Arial"/>
                <w:bCs/>
                <w:i/>
                <w:color w:val="FFFFFF" w:themeColor="background1"/>
                <w:sz w:val="20"/>
                <w:szCs w:val="20"/>
              </w:rPr>
              <w:t>(Formule AMF)*</w:t>
            </w:r>
          </w:p>
        </w:tc>
        <w:tc>
          <w:tcPr>
            <w:tcW w:w="5582" w:type="dxa"/>
            <w:gridSpan w:val="2"/>
            <w:shd w:val="clear" w:color="auto" w:fill="1F497D" w:themeFill="text2"/>
            <w:vAlign w:val="center"/>
          </w:tcPr>
          <w:p w14:paraId="6348BEF6" w14:textId="77777777" w:rsidR="00061343" w:rsidRPr="002F5927" w:rsidRDefault="00061343" w:rsidP="001B4A4E">
            <w:pPr>
              <w:rPr>
                <w:rFonts w:ascii="Arial" w:hAnsi="Arial" w:cs="Arial"/>
                <w:sz w:val="20"/>
                <w:szCs w:val="20"/>
              </w:rPr>
            </w:pPr>
            <w:r w:rsidRPr="002F592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Nombre de lignes en portefeuille :</w:t>
            </w:r>
          </w:p>
        </w:tc>
      </w:tr>
      <w:tr w:rsidR="00061343" w:rsidRPr="002F5927" w14:paraId="3CB734B0" w14:textId="77777777" w:rsidTr="001B4A4E">
        <w:trPr>
          <w:trHeight w:val="465"/>
          <w:jc w:val="center"/>
        </w:trPr>
        <w:tc>
          <w:tcPr>
            <w:tcW w:w="2570" w:type="dxa"/>
            <w:shd w:val="clear" w:color="auto" w:fill="1F497D" w:themeFill="text2"/>
            <w:vAlign w:val="center"/>
          </w:tcPr>
          <w:p w14:paraId="2ABC4E23" w14:textId="77777777" w:rsidR="00061343" w:rsidRPr="002F5927" w:rsidRDefault="00061343" w:rsidP="001B4A4E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F592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N-1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150E511C" w14:textId="77777777" w:rsidR="00061343" w:rsidRPr="002F5927" w:rsidRDefault="00061343" w:rsidP="001B4A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1F497D" w:themeFill="text2"/>
            <w:vAlign w:val="center"/>
          </w:tcPr>
          <w:p w14:paraId="614A6215" w14:textId="77777777" w:rsidR="00061343" w:rsidRPr="002F5927" w:rsidRDefault="00061343" w:rsidP="001B4A4E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14:paraId="7DA1A155" w14:textId="77777777" w:rsidR="00061343" w:rsidRPr="002F5927" w:rsidRDefault="00061343" w:rsidP="001B4A4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61343" w:rsidRPr="002F5927" w14:paraId="1AC8438C" w14:textId="77777777" w:rsidTr="001B4A4E">
        <w:trPr>
          <w:trHeight w:val="465"/>
          <w:jc w:val="center"/>
        </w:trPr>
        <w:tc>
          <w:tcPr>
            <w:tcW w:w="2570" w:type="dxa"/>
            <w:shd w:val="clear" w:color="auto" w:fill="1F497D" w:themeFill="text2"/>
            <w:vAlign w:val="center"/>
          </w:tcPr>
          <w:p w14:paraId="5B6D12B0" w14:textId="77777777" w:rsidR="00061343" w:rsidRPr="002F5927" w:rsidRDefault="00061343" w:rsidP="001B4A4E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F592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N-2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0272C01C" w14:textId="77777777" w:rsidR="00061343" w:rsidRPr="002F5927" w:rsidRDefault="00061343" w:rsidP="001B4A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1F497D" w:themeFill="text2"/>
            <w:vAlign w:val="center"/>
          </w:tcPr>
          <w:p w14:paraId="0740A14E" w14:textId="77777777" w:rsidR="00061343" w:rsidRPr="002F5927" w:rsidRDefault="00061343" w:rsidP="001B4A4E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14:paraId="5578EA7B" w14:textId="77777777" w:rsidR="00061343" w:rsidRPr="002F5927" w:rsidRDefault="00061343" w:rsidP="001B4A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F33" w:rsidRPr="002F5927" w14:paraId="0997C018" w14:textId="77777777" w:rsidTr="001B4A4E">
        <w:trPr>
          <w:trHeight w:val="465"/>
          <w:jc w:val="center"/>
        </w:trPr>
        <w:tc>
          <w:tcPr>
            <w:tcW w:w="2570" w:type="dxa"/>
            <w:shd w:val="clear" w:color="auto" w:fill="1F497D" w:themeFill="text2"/>
            <w:vAlign w:val="center"/>
          </w:tcPr>
          <w:p w14:paraId="6ACC6A85" w14:textId="7E58D19D" w:rsidR="00DE7F33" w:rsidRPr="002F5927" w:rsidRDefault="00DE7F33" w:rsidP="001B4A4E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N-3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3F1F7085" w14:textId="77777777" w:rsidR="00DE7F33" w:rsidRPr="002F5927" w:rsidRDefault="00DE7F33" w:rsidP="001B4A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1F497D" w:themeFill="text2"/>
            <w:vAlign w:val="center"/>
          </w:tcPr>
          <w:p w14:paraId="342C7010" w14:textId="77777777" w:rsidR="00DE7F33" w:rsidRPr="002F5927" w:rsidRDefault="00DE7F33" w:rsidP="001B4A4E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14:paraId="27D3F62C" w14:textId="77777777" w:rsidR="00DE7F33" w:rsidRPr="002F5927" w:rsidRDefault="00DE7F33" w:rsidP="001B4A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D4185F" w14:textId="77777777" w:rsidR="00061343" w:rsidRPr="002F5927" w:rsidRDefault="00061343" w:rsidP="00061343">
      <w:pPr>
        <w:outlineLvl w:val="0"/>
        <w:rPr>
          <w:rFonts w:ascii="Arial" w:hAnsi="Arial" w:cs="Arial"/>
        </w:rPr>
      </w:pPr>
      <w:r w:rsidRPr="002F5927">
        <w:rPr>
          <w:rFonts w:ascii="Arial" w:hAnsi="Arial" w:cs="Arial"/>
        </w:rPr>
        <w:t>*Formule AMF : [((achats + ventes) – (souscriptions + rachats)) / actif net moyen du fonds]</w:t>
      </w:r>
    </w:p>
    <w:p w14:paraId="56B7A510" w14:textId="77777777" w:rsidR="00061343" w:rsidRPr="002F5927" w:rsidRDefault="00061343" w:rsidP="001E6A48">
      <w:pPr>
        <w:outlineLvl w:val="0"/>
        <w:rPr>
          <w:rFonts w:ascii="Arial" w:hAnsi="Arial" w:cs="Arial"/>
        </w:rPr>
      </w:pPr>
    </w:p>
    <w:p w14:paraId="5E444BA0" w14:textId="77777777" w:rsidR="00061343" w:rsidRPr="002F5927" w:rsidRDefault="00061343" w:rsidP="001E6A48">
      <w:pPr>
        <w:outlineLvl w:val="0"/>
        <w:rPr>
          <w:rFonts w:ascii="Arial" w:hAnsi="Arial" w:cs="Arial"/>
        </w:rPr>
      </w:pPr>
    </w:p>
    <w:p w14:paraId="7D1619C7" w14:textId="77777777" w:rsidR="0054531D" w:rsidRPr="002F5927" w:rsidRDefault="0054531D" w:rsidP="001E6A48">
      <w:pPr>
        <w:outlineLvl w:val="0"/>
        <w:rPr>
          <w:rFonts w:ascii="Arial" w:hAnsi="Arial" w:cs="Arial"/>
        </w:rPr>
      </w:pPr>
    </w:p>
    <w:p w14:paraId="53E7F3A2" w14:textId="77777777" w:rsidR="0054531D" w:rsidRPr="002F5927" w:rsidRDefault="0054531D" w:rsidP="001E6A48">
      <w:pPr>
        <w:outlineLvl w:val="0"/>
        <w:rPr>
          <w:rFonts w:ascii="Arial" w:hAnsi="Arial" w:cs="Arial"/>
        </w:rPr>
      </w:pPr>
    </w:p>
    <w:p w14:paraId="047A6FF0" w14:textId="77777777" w:rsidR="00F626F9" w:rsidRPr="002F5927" w:rsidRDefault="001E6A48" w:rsidP="00F626F9">
      <w:pPr>
        <w:pStyle w:val="Titre1"/>
        <w:rPr>
          <w:b/>
          <w:bCs/>
          <w:sz w:val="28"/>
          <w:szCs w:val="28"/>
        </w:rPr>
      </w:pPr>
      <w:r w:rsidRPr="002F5927">
        <w:br w:type="page"/>
      </w:r>
      <w:r w:rsidRPr="00762C56">
        <w:lastRenderedPageBreak/>
        <w:t>II -  Encours sous Gestion</w:t>
      </w:r>
    </w:p>
    <w:p w14:paraId="6824F4BF" w14:textId="77777777" w:rsidR="001E6A48" w:rsidRPr="002F5927" w:rsidRDefault="001E6A48" w:rsidP="001E6A48">
      <w:pPr>
        <w:outlineLvl w:val="0"/>
        <w:rPr>
          <w:rFonts w:ascii="Arial" w:hAnsi="Arial" w:cs="Arial"/>
        </w:rPr>
      </w:pPr>
    </w:p>
    <w:p w14:paraId="6CCE23D1" w14:textId="77777777" w:rsidR="001E6A48" w:rsidRPr="002F5927" w:rsidRDefault="001E6A48" w:rsidP="001E6A48">
      <w:pPr>
        <w:outlineLvl w:val="0"/>
        <w:rPr>
          <w:rFonts w:ascii="Arial" w:hAnsi="Arial" w:cs="Arial"/>
        </w:rPr>
      </w:pPr>
    </w:p>
    <w:p w14:paraId="3B41005D" w14:textId="4F3E73F6" w:rsidR="00762C56" w:rsidRDefault="001E6A48" w:rsidP="00762C56">
      <w:pPr>
        <w:pStyle w:val="Paragraphedeliste"/>
        <w:numPr>
          <w:ilvl w:val="0"/>
          <w:numId w:val="29"/>
        </w:numPr>
        <w:ind w:left="851"/>
        <w:jc w:val="both"/>
        <w:outlineLvl w:val="0"/>
        <w:rPr>
          <w:rFonts w:ascii="Arial" w:hAnsi="Arial" w:cs="Arial"/>
        </w:rPr>
      </w:pPr>
      <w:r w:rsidRPr="00762C56">
        <w:rPr>
          <w:rFonts w:ascii="Arial" w:hAnsi="Arial" w:cs="Arial"/>
        </w:rPr>
        <w:t xml:space="preserve">Quels sont les encours sous gestion du fonds ? </w:t>
      </w:r>
      <w:r w:rsidR="00FD03C1">
        <w:rPr>
          <w:rFonts w:ascii="Arial" w:hAnsi="Arial" w:cs="Arial"/>
        </w:rPr>
        <w:t xml:space="preserve">Historique. </w:t>
      </w:r>
      <w:r w:rsidR="00A545E3" w:rsidRPr="00762C56">
        <w:rPr>
          <w:rFonts w:ascii="Arial" w:hAnsi="Arial" w:cs="Arial"/>
        </w:rPr>
        <w:t>Représentativité</w:t>
      </w:r>
      <w:r w:rsidR="004C7AE0" w:rsidRPr="00762C56">
        <w:rPr>
          <w:rFonts w:ascii="Arial" w:hAnsi="Arial" w:cs="Arial"/>
        </w:rPr>
        <w:t xml:space="preserve"> du fonds </w:t>
      </w:r>
      <w:r w:rsidR="00285954" w:rsidRPr="00762C56">
        <w:rPr>
          <w:rFonts w:ascii="Arial" w:hAnsi="Arial" w:cs="Arial"/>
        </w:rPr>
        <w:t>d</w:t>
      </w:r>
      <w:r w:rsidR="00A545E3">
        <w:rPr>
          <w:rFonts w:ascii="Arial" w:hAnsi="Arial" w:cs="Arial"/>
        </w:rPr>
        <w:t>ans</w:t>
      </w:r>
      <w:r w:rsidR="00285954" w:rsidRPr="00762C56">
        <w:rPr>
          <w:rFonts w:ascii="Arial" w:hAnsi="Arial" w:cs="Arial"/>
        </w:rPr>
        <w:t xml:space="preserve"> </w:t>
      </w:r>
      <w:r w:rsidRPr="00762C56">
        <w:rPr>
          <w:rFonts w:ascii="Arial" w:hAnsi="Arial" w:cs="Arial"/>
        </w:rPr>
        <w:t>la stratégie</w:t>
      </w:r>
      <w:r w:rsidR="00971EFB">
        <w:rPr>
          <w:rFonts w:ascii="Arial" w:hAnsi="Arial" w:cs="Arial"/>
        </w:rPr>
        <w:t xml:space="preserve"> </w:t>
      </w:r>
      <w:r w:rsidR="00FD03C1">
        <w:rPr>
          <w:rFonts w:ascii="Arial" w:hAnsi="Arial" w:cs="Arial"/>
        </w:rPr>
        <w:t>(ventilation des encours de la stratégie)</w:t>
      </w:r>
      <w:r w:rsidR="00A545E3">
        <w:rPr>
          <w:rFonts w:ascii="Arial" w:hAnsi="Arial" w:cs="Arial"/>
        </w:rPr>
        <w:t xml:space="preserve"> </w:t>
      </w:r>
      <w:r w:rsidR="00285954" w:rsidRPr="00762C56">
        <w:rPr>
          <w:rFonts w:ascii="Arial" w:hAnsi="Arial" w:cs="Arial"/>
        </w:rPr>
        <w:t>?</w:t>
      </w:r>
    </w:p>
    <w:p w14:paraId="47B7B7F1" w14:textId="77777777" w:rsidR="00762C56" w:rsidRDefault="00762C56" w:rsidP="00762C56">
      <w:pPr>
        <w:jc w:val="both"/>
        <w:outlineLvl w:val="0"/>
        <w:rPr>
          <w:rFonts w:ascii="Arial" w:hAnsi="Arial" w:cs="Arial"/>
        </w:rPr>
      </w:pPr>
    </w:p>
    <w:p w14:paraId="6E186F51" w14:textId="77777777" w:rsidR="00762C56" w:rsidRPr="00762C56" w:rsidRDefault="00762C56" w:rsidP="00762C56">
      <w:pPr>
        <w:jc w:val="both"/>
        <w:outlineLvl w:val="0"/>
        <w:rPr>
          <w:rFonts w:ascii="Arial" w:hAnsi="Arial" w:cs="Arial"/>
        </w:rPr>
      </w:pPr>
    </w:p>
    <w:p w14:paraId="3A735D4E" w14:textId="77777777" w:rsidR="00E729D0" w:rsidRDefault="005B2273" w:rsidP="00762C56">
      <w:pPr>
        <w:pStyle w:val="Paragraphedeliste"/>
        <w:numPr>
          <w:ilvl w:val="0"/>
          <w:numId w:val="29"/>
        </w:numPr>
        <w:ind w:left="851"/>
        <w:jc w:val="both"/>
        <w:outlineLvl w:val="0"/>
        <w:rPr>
          <w:rFonts w:ascii="Arial" w:hAnsi="Arial" w:cs="Arial"/>
        </w:rPr>
      </w:pPr>
      <w:r w:rsidRPr="00762C56">
        <w:rPr>
          <w:rFonts w:ascii="Arial" w:hAnsi="Arial" w:cs="Arial"/>
        </w:rPr>
        <w:t xml:space="preserve">Capacité maximale : </w:t>
      </w:r>
      <w:r w:rsidR="00347168" w:rsidRPr="00762C56">
        <w:rPr>
          <w:rFonts w:ascii="Arial" w:hAnsi="Arial" w:cs="Arial"/>
        </w:rPr>
        <w:t>Quels encours maximaux envisag</w:t>
      </w:r>
      <w:r w:rsidR="00924055" w:rsidRPr="00762C56">
        <w:rPr>
          <w:rFonts w:ascii="Arial" w:hAnsi="Arial" w:cs="Arial"/>
        </w:rPr>
        <w:t>ez-</w:t>
      </w:r>
      <w:r w:rsidR="00347168" w:rsidRPr="00762C56">
        <w:rPr>
          <w:rFonts w:ascii="Arial" w:hAnsi="Arial" w:cs="Arial"/>
        </w:rPr>
        <w:t xml:space="preserve">vous pour </w:t>
      </w:r>
      <w:r w:rsidR="004C7AE0" w:rsidRPr="00762C56">
        <w:rPr>
          <w:rFonts w:ascii="Arial" w:hAnsi="Arial" w:cs="Arial"/>
        </w:rPr>
        <w:t xml:space="preserve">le fonds et/ou </w:t>
      </w:r>
      <w:r w:rsidR="00347168" w:rsidRPr="00762C56">
        <w:rPr>
          <w:rFonts w:ascii="Arial" w:hAnsi="Arial" w:cs="Arial"/>
        </w:rPr>
        <w:t>la stratégie ?</w:t>
      </w:r>
      <w:r w:rsidR="00E729D0" w:rsidRPr="00762C56">
        <w:rPr>
          <w:rFonts w:ascii="Arial" w:hAnsi="Arial" w:cs="Arial"/>
        </w:rPr>
        <w:t xml:space="preserve"> Préciser la méthode utilisée pour estimer ce montant. </w:t>
      </w:r>
    </w:p>
    <w:p w14:paraId="76CF3BF2" w14:textId="77777777" w:rsidR="00762C56" w:rsidRDefault="00762C56" w:rsidP="00762C56">
      <w:pPr>
        <w:jc w:val="both"/>
        <w:outlineLvl w:val="0"/>
        <w:rPr>
          <w:rFonts w:ascii="Arial" w:hAnsi="Arial" w:cs="Arial"/>
        </w:rPr>
      </w:pPr>
    </w:p>
    <w:p w14:paraId="073B9F1D" w14:textId="77777777" w:rsidR="00762C56" w:rsidRPr="00762C56" w:rsidRDefault="00762C56" w:rsidP="00762C56">
      <w:pPr>
        <w:jc w:val="both"/>
        <w:outlineLvl w:val="0"/>
        <w:rPr>
          <w:rFonts w:ascii="Arial" w:hAnsi="Arial" w:cs="Arial"/>
        </w:rPr>
      </w:pPr>
    </w:p>
    <w:p w14:paraId="34044DE6" w14:textId="50E50108" w:rsidR="00072A0B" w:rsidRPr="004069EB" w:rsidRDefault="001E6A48" w:rsidP="00072A0B">
      <w:pPr>
        <w:pStyle w:val="Paragraphedeliste"/>
        <w:numPr>
          <w:ilvl w:val="0"/>
          <w:numId w:val="30"/>
        </w:numPr>
        <w:spacing w:after="120"/>
        <w:ind w:left="851"/>
        <w:jc w:val="both"/>
        <w:outlineLvl w:val="0"/>
        <w:rPr>
          <w:rFonts w:ascii="Arial" w:hAnsi="Arial" w:cs="Arial"/>
        </w:rPr>
      </w:pPr>
      <w:r w:rsidRPr="00762C56">
        <w:rPr>
          <w:rFonts w:ascii="Arial" w:hAnsi="Arial" w:cs="Arial"/>
        </w:rPr>
        <w:t>Quelle est la répartition des encours du fonds par type d’investisseur ?</w:t>
      </w:r>
      <w:r w:rsidR="00072A0B">
        <w:rPr>
          <w:rFonts w:ascii="Arial" w:hAnsi="Arial" w:cs="Arial"/>
        </w:rPr>
        <w:t xml:space="preserve"> Préciser à quelle date. </w:t>
      </w:r>
    </w:p>
    <w:tbl>
      <w:tblPr>
        <w:tblW w:w="5670" w:type="dxa"/>
        <w:jc w:val="center"/>
        <w:tblLook w:val="04A0" w:firstRow="1" w:lastRow="0" w:firstColumn="1" w:lastColumn="0" w:noHBand="0" w:noVBand="1"/>
      </w:tblPr>
      <w:tblGrid>
        <w:gridCol w:w="3260"/>
        <w:gridCol w:w="2410"/>
      </w:tblGrid>
      <w:tr w:rsidR="00D36D86" w:rsidRPr="002F5927" w14:paraId="6621FCAB" w14:textId="77777777" w:rsidTr="00D36D86">
        <w:trPr>
          <w:trHeight w:val="394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14:paraId="4CE2E49F" w14:textId="77777777" w:rsidR="00D36D86" w:rsidRPr="002F5927" w:rsidRDefault="00D36D86" w:rsidP="001E6A48">
            <w:pPr>
              <w:ind w:left="208" w:hanging="208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2F5927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Type d’investisseur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14:paraId="3769850C" w14:textId="77777777" w:rsidR="00D36D86" w:rsidRPr="002F5927" w:rsidRDefault="00D36D86" w:rsidP="00D36D86">
            <w:pPr>
              <w:ind w:left="208" w:hanging="208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2F5927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% d’encours </w:t>
            </w:r>
          </w:p>
        </w:tc>
      </w:tr>
      <w:tr w:rsidR="00D36D86" w:rsidRPr="002F5927" w14:paraId="71C2C665" w14:textId="77777777" w:rsidTr="00D36D86">
        <w:trPr>
          <w:trHeight w:val="384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14:paraId="40E707C2" w14:textId="77777777" w:rsidR="00D36D86" w:rsidRPr="004069EB" w:rsidRDefault="00D36D86" w:rsidP="00762C56">
            <w:pPr>
              <w:pStyle w:val="Corpsdetexte"/>
              <w:keepNext/>
              <w:rPr>
                <w:rFonts w:ascii="Arial" w:hAnsi="Arial" w:cs="Arial"/>
                <w:color w:val="FFFFFF" w:themeColor="background1"/>
                <w:szCs w:val="20"/>
                <w:lang w:val="fr-FR"/>
              </w:rPr>
            </w:pPr>
            <w:r w:rsidRPr="004069EB">
              <w:rPr>
                <w:rFonts w:ascii="Arial" w:hAnsi="Arial" w:cs="Arial"/>
                <w:color w:val="FFFFFF" w:themeColor="background1"/>
                <w:szCs w:val="20"/>
                <w:lang w:val="fr-FR"/>
              </w:rPr>
              <w:t xml:space="preserve">Entreprises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17CEF" w14:textId="77777777" w:rsidR="00D36D86" w:rsidRPr="002F5927" w:rsidRDefault="00D36D86" w:rsidP="001E6A48">
            <w:pPr>
              <w:ind w:left="208" w:hanging="208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</w:tr>
      <w:tr w:rsidR="00D36D86" w:rsidRPr="002F5927" w14:paraId="56B0B143" w14:textId="77777777" w:rsidTr="00D36D86">
        <w:trPr>
          <w:trHeight w:val="447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14:paraId="58420E58" w14:textId="77777777" w:rsidR="00D36D86" w:rsidRPr="004069EB" w:rsidRDefault="00D36D86" w:rsidP="001E6A48">
            <w:pPr>
              <w:pStyle w:val="Corpsdetexte"/>
              <w:keepNext/>
              <w:rPr>
                <w:rFonts w:ascii="Arial" w:hAnsi="Arial" w:cs="Arial"/>
                <w:color w:val="FFFFFF" w:themeColor="background1"/>
                <w:szCs w:val="20"/>
                <w:lang w:val="fr-FR"/>
              </w:rPr>
            </w:pPr>
            <w:r w:rsidRPr="004069EB">
              <w:rPr>
                <w:rFonts w:ascii="Arial" w:hAnsi="Arial" w:cs="Arial"/>
                <w:color w:val="FFFFFF" w:themeColor="background1"/>
                <w:szCs w:val="20"/>
                <w:lang w:val="fr-FR"/>
              </w:rPr>
              <w:t>Multi gérants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D3755" w14:textId="77777777" w:rsidR="00D36D86" w:rsidRPr="002F5927" w:rsidRDefault="00D36D86" w:rsidP="001E6A48">
            <w:pPr>
              <w:ind w:left="208" w:hanging="208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</w:tr>
      <w:tr w:rsidR="00D36D86" w:rsidRPr="002F5927" w14:paraId="209FB990" w14:textId="77777777" w:rsidTr="00D36D86">
        <w:trPr>
          <w:trHeight w:val="3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14:paraId="538D3B12" w14:textId="77777777" w:rsidR="00D36D86" w:rsidRPr="002F5927" w:rsidRDefault="00D36D86" w:rsidP="001E6A48">
            <w:pPr>
              <w:pStyle w:val="Corpsdetexte"/>
              <w:keepNext/>
              <w:rPr>
                <w:rFonts w:ascii="Arial" w:hAnsi="Arial" w:cs="Arial"/>
                <w:color w:val="FFFFFF" w:themeColor="background1"/>
                <w:szCs w:val="20"/>
                <w:lang w:val="fr-FR"/>
              </w:rPr>
            </w:pPr>
            <w:r w:rsidRPr="002F5927">
              <w:rPr>
                <w:rFonts w:ascii="Arial" w:hAnsi="Arial" w:cs="Arial"/>
                <w:color w:val="FFFFFF" w:themeColor="background1"/>
                <w:szCs w:val="20"/>
                <w:lang w:val="fr-FR"/>
              </w:rPr>
              <w:t>Institutionnels (assurance, caisse de retraite, fondations, entités publiques, associations, fonds souverains)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FF24F" w14:textId="77777777" w:rsidR="00D36D86" w:rsidRPr="002F5927" w:rsidRDefault="00D36D86" w:rsidP="001E6A48">
            <w:pPr>
              <w:ind w:left="208" w:hanging="208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</w:tr>
      <w:tr w:rsidR="00D36D86" w:rsidRPr="002F5927" w14:paraId="45752E22" w14:textId="77777777" w:rsidTr="00D36D86">
        <w:trPr>
          <w:trHeight w:val="3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14:paraId="2A9E7C57" w14:textId="77777777" w:rsidR="00D36D86" w:rsidRPr="002F5927" w:rsidRDefault="00D36D86" w:rsidP="001E6A48">
            <w:pPr>
              <w:pStyle w:val="Corpsdetexte"/>
              <w:keepNext/>
              <w:rPr>
                <w:rFonts w:ascii="Arial" w:hAnsi="Arial" w:cs="Arial"/>
                <w:color w:val="FFFFFF" w:themeColor="background1"/>
                <w:szCs w:val="20"/>
                <w:lang w:val="fr-FR"/>
              </w:rPr>
            </w:pPr>
            <w:r w:rsidRPr="002F5927">
              <w:rPr>
                <w:rFonts w:ascii="Arial" w:hAnsi="Arial" w:cs="Arial"/>
                <w:color w:val="FFFFFF" w:themeColor="background1"/>
                <w:szCs w:val="20"/>
                <w:lang w:val="fr-FR"/>
              </w:rPr>
              <w:t>distribution et réseaux / CGP / Banques privées et retail / plateforme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4E3D5" w14:textId="77777777" w:rsidR="00D36D86" w:rsidRPr="002F5927" w:rsidRDefault="00D36D86" w:rsidP="001E6A48">
            <w:pPr>
              <w:ind w:left="208" w:hanging="208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</w:tr>
      <w:tr w:rsidR="00D36D86" w:rsidRPr="002F5927" w14:paraId="1EA04293" w14:textId="77777777" w:rsidTr="00D36D86">
        <w:trPr>
          <w:trHeight w:val="418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14:paraId="3B779A54" w14:textId="47441AF1" w:rsidR="00D36D86" w:rsidRPr="004069EB" w:rsidRDefault="00D36D86" w:rsidP="001E6A48">
            <w:pPr>
              <w:pStyle w:val="Corpsdetexte"/>
              <w:keepNext/>
              <w:rPr>
                <w:rFonts w:ascii="Arial" w:hAnsi="Arial" w:cs="Arial"/>
                <w:color w:val="FFFFFF" w:themeColor="background1"/>
                <w:szCs w:val="20"/>
                <w:lang w:val="fr-FR"/>
              </w:rPr>
            </w:pPr>
            <w:r w:rsidRPr="004069EB">
              <w:rPr>
                <w:rFonts w:ascii="Arial" w:hAnsi="Arial" w:cs="Arial"/>
                <w:color w:val="FFFFFF" w:themeColor="background1"/>
                <w:szCs w:val="20"/>
                <w:lang w:val="fr-FR"/>
              </w:rPr>
              <w:t>Autres (Préciser</w:t>
            </w:r>
            <w:r w:rsidR="00072A0B" w:rsidRPr="004069EB">
              <w:rPr>
                <w:rFonts w:ascii="Arial" w:hAnsi="Arial" w:cs="Arial"/>
                <w:color w:val="FFFFFF" w:themeColor="background1"/>
                <w:szCs w:val="20"/>
                <w:lang w:val="fr-FR"/>
              </w:rPr>
              <w:t>: ex</w:t>
            </w:r>
            <w:r w:rsidR="00971EFB">
              <w:rPr>
                <w:rFonts w:ascii="Arial" w:hAnsi="Arial" w:cs="Arial"/>
                <w:color w:val="FFFFFF" w:themeColor="background1"/>
                <w:szCs w:val="20"/>
                <w:lang w:val="fr-FR"/>
              </w:rPr>
              <w:t>.</w:t>
            </w:r>
            <w:r w:rsidR="00072A0B" w:rsidRPr="004069EB">
              <w:rPr>
                <w:rFonts w:ascii="Arial" w:hAnsi="Arial" w:cs="Arial"/>
                <w:color w:val="FFFFFF" w:themeColor="background1"/>
                <w:szCs w:val="20"/>
                <w:lang w:val="fr-FR"/>
              </w:rPr>
              <w:t xml:space="preserve"> mandats internes</w:t>
            </w:r>
            <w:r w:rsidRPr="004069EB">
              <w:rPr>
                <w:rFonts w:ascii="Arial" w:hAnsi="Arial" w:cs="Arial"/>
                <w:color w:val="FFFFFF" w:themeColor="background1"/>
                <w:szCs w:val="20"/>
                <w:lang w:val="fr-FR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86965" w14:textId="77777777" w:rsidR="00D36D86" w:rsidRPr="002F5927" w:rsidRDefault="00D36D86" w:rsidP="001E6A48">
            <w:pPr>
              <w:ind w:left="208" w:hanging="208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</w:tr>
    </w:tbl>
    <w:p w14:paraId="0526D70D" w14:textId="77777777" w:rsidR="001E6A48" w:rsidRPr="002F5927" w:rsidRDefault="001E6A48" w:rsidP="001E6A48">
      <w:pPr>
        <w:ind w:left="1416"/>
        <w:jc w:val="both"/>
        <w:outlineLvl w:val="0"/>
        <w:rPr>
          <w:rFonts w:ascii="Arial" w:hAnsi="Arial" w:cs="Arial"/>
        </w:rPr>
      </w:pPr>
    </w:p>
    <w:p w14:paraId="3E14B270" w14:textId="77777777" w:rsidR="001E6A48" w:rsidRPr="002F5927" w:rsidRDefault="001E6A48" w:rsidP="001E6A48">
      <w:pPr>
        <w:ind w:left="1416"/>
        <w:jc w:val="both"/>
        <w:outlineLvl w:val="0"/>
        <w:rPr>
          <w:rFonts w:ascii="Arial" w:hAnsi="Arial" w:cs="Arial"/>
        </w:rPr>
      </w:pPr>
    </w:p>
    <w:p w14:paraId="5AD421A6" w14:textId="5A5F8D02" w:rsidR="001E6A48" w:rsidRDefault="001E6A48" w:rsidP="001E6A48">
      <w:pPr>
        <w:numPr>
          <w:ilvl w:val="0"/>
          <w:numId w:val="30"/>
        </w:numPr>
        <w:ind w:left="851"/>
        <w:jc w:val="both"/>
        <w:outlineLvl w:val="0"/>
        <w:rPr>
          <w:rFonts w:ascii="Arial" w:hAnsi="Arial" w:cs="Arial"/>
        </w:rPr>
      </w:pPr>
      <w:r w:rsidRPr="002F5927">
        <w:rPr>
          <w:rFonts w:ascii="Arial" w:hAnsi="Arial" w:cs="Arial"/>
        </w:rPr>
        <w:t xml:space="preserve">Quel est le pourcentage </w:t>
      </w:r>
      <w:r w:rsidR="009F54E4" w:rsidRPr="002F5927">
        <w:rPr>
          <w:rFonts w:ascii="Arial" w:hAnsi="Arial" w:cs="Arial"/>
        </w:rPr>
        <w:t xml:space="preserve">global </w:t>
      </w:r>
      <w:r w:rsidR="006E2186" w:rsidRPr="002F5927">
        <w:rPr>
          <w:rFonts w:ascii="Arial" w:hAnsi="Arial" w:cs="Arial"/>
        </w:rPr>
        <w:t xml:space="preserve">détenu </w:t>
      </w:r>
      <w:r w:rsidR="009F54E4" w:rsidRPr="002F5927">
        <w:rPr>
          <w:rFonts w:ascii="Arial" w:hAnsi="Arial" w:cs="Arial"/>
        </w:rPr>
        <w:t>au passif du fonds</w:t>
      </w:r>
      <w:r w:rsidR="00FD03C1">
        <w:rPr>
          <w:rFonts w:ascii="Arial" w:hAnsi="Arial" w:cs="Arial"/>
        </w:rPr>
        <w:t>/ de la stratégie</w:t>
      </w:r>
      <w:r w:rsidR="009F54E4" w:rsidRPr="002F5927">
        <w:rPr>
          <w:rFonts w:ascii="Arial" w:hAnsi="Arial" w:cs="Arial"/>
        </w:rPr>
        <w:t xml:space="preserve"> </w:t>
      </w:r>
      <w:r w:rsidRPr="002F5927">
        <w:rPr>
          <w:rFonts w:ascii="Arial" w:hAnsi="Arial" w:cs="Arial"/>
        </w:rPr>
        <w:t>par les 5 plus gros investisseurs ?</w:t>
      </w:r>
    </w:p>
    <w:p w14:paraId="1EB15C32" w14:textId="77777777" w:rsidR="00A545E3" w:rsidRPr="00A545E3" w:rsidRDefault="00A545E3" w:rsidP="00DB6286">
      <w:pPr>
        <w:ind w:left="851"/>
        <w:jc w:val="both"/>
        <w:outlineLvl w:val="0"/>
        <w:rPr>
          <w:rFonts w:ascii="Arial" w:hAnsi="Arial" w:cs="Arial"/>
        </w:rPr>
      </w:pPr>
    </w:p>
    <w:p w14:paraId="171BD2A5" w14:textId="77777777" w:rsidR="001E6A48" w:rsidRPr="002F5927" w:rsidRDefault="001E6A48" w:rsidP="001E6A48">
      <w:pPr>
        <w:outlineLvl w:val="0"/>
        <w:rPr>
          <w:rFonts w:ascii="Arial" w:hAnsi="Arial" w:cs="Arial"/>
        </w:rPr>
      </w:pPr>
    </w:p>
    <w:p w14:paraId="3BC06EAB" w14:textId="6225D3E7" w:rsidR="00072A0B" w:rsidRDefault="00971EFB" w:rsidP="00072A0B">
      <w:pPr>
        <w:numPr>
          <w:ilvl w:val="0"/>
          <w:numId w:val="30"/>
        </w:numPr>
        <w:ind w:left="851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Indiquer</w:t>
      </w:r>
      <w:r w:rsidR="00072A0B">
        <w:rPr>
          <w:rFonts w:ascii="Arial" w:hAnsi="Arial" w:cs="Arial"/>
        </w:rPr>
        <w:t xml:space="preserve"> le montant des souscriptions et des rachats</w:t>
      </w:r>
      <w:r w:rsidR="0071076A">
        <w:rPr>
          <w:rFonts w:ascii="Arial" w:hAnsi="Arial" w:cs="Arial"/>
        </w:rPr>
        <w:t xml:space="preserve"> sur le fonds </w:t>
      </w:r>
    </w:p>
    <w:p w14:paraId="677AC9A8" w14:textId="073AC5DD" w:rsidR="00072A0B" w:rsidRDefault="00072A0B" w:rsidP="004069EB">
      <w:pPr>
        <w:jc w:val="both"/>
        <w:outlineLvl w:val="0"/>
        <w:rPr>
          <w:rFonts w:ascii="Arial" w:hAnsi="Arial" w:cs="Arial"/>
        </w:rPr>
      </w:pPr>
    </w:p>
    <w:p w14:paraId="74C573D7" w14:textId="20ECC1AC" w:rsidR="00072A0B" w:rsidRDefault="00072A0B" w:rsidP="004069EB">
      <w:pPr>
        <w:jc w:val="both"/>
        <w:outlineLvl w:val="0"/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A545E3" w:rsidRPr="00A545E3" w14:paraId="02923E7C" w14:textId="77777777" w:rsidTr="00A545E3">
        <w:trPr>
          <w:jc w:val="center"/>
        </w:trPr>
        <w:tc>
          <w:tcPr>
            <w:tcW w:w="2265" w:type="dxa"/>
            <w:shd w:val="clear" w:color="auto" w:fill="1F497D" w:themeFill="text2"/>
          </w:tcPr>
          <w:p w14:paraId="650FCD5E" w14:textId="77777777" w:rsidR="00072A0B" w:rsidRPr="00A545E3" w:rsidRDefault="00072A0B" w:rsidP="00A545E3">
            <w:pPr>
              <w:outlineLvl w:val="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265" w:type="dxa"/>
            <w:shd w:val="clear" w:color="auto" w:fill="1F497D" w:themeFill="text2"/>
          </w:tcPr>
          <w:p w14:paraId="2A4685C3" w14:textId="7A888822" w:rsidR="00072A0B" w:rsidRPr="00A545E3" w:rsidRDefault="00072A0B" w:rsidP="00A545E3">
            <w:pPr>
              <w:spacing w:after="120"/>
              <w:jc w:val="center"/>
              <w:outlineLvl w:val="0"/>
              <w:rPr>
                <w:rFonts w:ascii="Arial" w:hAnsi="Arial" w:cs="Arial"/>
                <w:b/>
                <w:color w:val="FFFFFF" w:themeColor="background1"/>
              </w:rPr>
            </w:pPr>
            <w:r w:rsidRPr="00A545E3">
              <w:rPr>
                <w:rFonts w:ascii="Arial" w:hAnsi="Arial" w:cs="Arial"/>
                <w:b/>
                <w:color w:val="FFFFFF" w:themeColor="background1"/>
              </w:rPr>
              <w:t>Souscriptions</w:t>
            </w:r>
          </w:p>
        </w:tc>
        <w:tc>
          <w:tcPr>
            <w:tcW w:w="2266" w:type="dxa"/>
            <w:shd w:val="clear" w:color="auto" w:fill="1F497D" w:themeFill="text2"/>
          </w:tcPr>
          <w:p w14:paraId="6E8651EB" w14:textId="2A4BD09B" w:rsidR="00072A0B" w:rsidRPr="00A545E3" w:rsidRDefault="00072A0B" w:rsidP="00A545E3">
            <w:pPr>
              <w:spacing w:after="120"/>
              <w:jc w:val="center"/>
              <w:outlineLvl w:val="0"/>
              <w:rPr>
                <w:rFonts w:ascii="Arial" w:hAnsi="Arial" w:cs="Arial"/>
                <w:b/>
                <w:color w:val="FFFFFF" w:themeColor="background1"/>
              </w:rPr>
            </w:pPr>
            <w:r w:rsidRPr="00A545E3">
              <w:rPr>
                <w:rFonts w:ascii="Arial" w:hAnsi="Arial" w:cs="Arial"/>
                <w:b/>
                <w:color w:val="FFFFFF" w:themeColor="background1"/>
              </w:rPr>
              <w:t>Rachats</w:t>
            </w:r>
          </w:p>
        </w:tc>
      </w:tr>
      <w:tr w:rsidR="00072A0B" w14:paraId="220D353F" w14:textId="77777777" w:rsidTr="00A545E3">
        <w:trPr>
          <w:jc w:val="center"/>
        </w:trPr>
        <w:tc>
          <w:tcPr>
            <w:tcW w:w="2265" w:type="dxa"/>
            <w:shd w:val="clear" w:color="auto" w:fill="1F497D" w:themeFill="text2"/>
          </w:tcPr>
          <w:p w14:paraId="3F73BDD0" w14:textId="43E5DBAB" w:rsidR="00072A0B" w:rsidRPr="00A545E3" w:rsidRDefault="00072A0B" w:rsidP="00072A0B">
            <w:pPr>
              <w:outlineLvl w:val="0"/>
              <w:rPr>
                <w:rFonts w:ascii="Arial" w:hAnsi="Arial" w:cs="Arial"/>
                <w:color w:val="FFFFFF" w:themeColor="background1"/>
              </w:rPr>
            </w:pPr>
            <w:r w:rsidRPr="00A545E3">
              <w:rPr>
                <w:rFonts w:ascii="Arial" w:hAnsi="Arial" w:cs="Arial"/>
                <w:color w:val="FFFFFF" w:themeColor="background1"/>
              </w:rPr>
              <w:t>N-1</w:t>
            </w:r>
          </w:p>
        </w:tc>
        <w:tc>
          <w:tcPr>
            <w:tcW w:w="2265" w:type="dxa"/>
          </w:tcPr>
          <w:p w14:paraId="5645B931" w14:textId="77777777" w:rsidR="00072A0B" w:rsidRDefault="00072A0B" w:rsidP="00072A0B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BDE7B78" w14:textId="77777777" w:rsidR="00072A0B" w:rsidRDefault="00072A0B" w:rsidP="00072A0B">
            <w:pPr>
              <w:outlineLvl w:val="0"/>
              <w:rPr>
                <w:rFonts w:ascii="Arial" w:hAnsi="Arial" w:cs="Arial"/>
              </w:rPr>
            </w:pPr>
          </w:p>
        </w:tc>
      </w:tr>
      <w:tr w:rsidR="00072A0B" w14:paraId="3C27675F" w14:textId="77777777" w:rsidTr="00A545E3">
        <w:trPr>
          <w:jc w:val="center"/>
        </w:trPr>
        <w:tc>
          <w:tcPr>
            <w:tcW w:w="2265" w:type="dxa"/>
            <w:shd w:val="clear" w:color="auto" w:fill="1F497D" w:themeFill="text2"/>
          </w:tcPr>
          <w:p w14:paraId="6FC0752B" w14:textId="3D08E807" w:rsidR="00072A0B" w:rsidRPr="00A545E3" w:rsidRDefault="00072A0B" w:rsidP="00072A0B">
            <w:pPr>
              <w:outlineLvl w:val="0"/>
              <w:rPr>
                <w:rFonts w:ascii="Arial" w:hAnsi="Arial" w:cs="Arial"/>
                <w:color w:val="FFFFFF" w:themeColor="background1"/>
              </w:rPr>
            </w:pPr>
            <w:r w:rsidRPr="00A545E3">
              <w:rPr>
                <w:rFonts w:ascii="Arial" w:hAnsi="Arial" w:cs="Arial"/>
                <w:color w:val="FFFFFF" w:themeColor="background1"/>
              </w:rPr>
              <w:t>N-2</w:t>
            </w:r>
          </w:p>
        </w:tc>
        <w:tc>
          <w:tcPr>
            <w:tcW w:w="2265" w:type="dxa"/>
          </w:tcPr>
          <w:p w14:paraId="455BF72B" w14:textId="77777777" w:rsidR="00072A0B" w:rsidRDefault="00072A0B" w:rsidP="00072A0B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42612E5" w14:textId="77777777" w:rsidR="00072A0B" w:rsidRDefault="00072A0B" w:rsidP="00072A0B">
            <w:pPr>
              <w:outlineLvl w:val="0"/>
              <w:rPr>
                <w:rFonts w:ascii="Arial" w:hAnsi="Arial" w:cs="Arial"/>
              </w:rPr>
            </w:pPr>
          </w:p>
        </w:tc>
      </w:tr>
      <w:tr w:rsidR="00072A0B" w14:paraId="70D817B0" w14:textId="77777777" w:rsidTr="00A545E3">
        <w:trPr>
          <w:jc w:val="center"/>
        </w:trPr>
        <w:tc>
          <w:tcPr>
            <w:tcW w:w="2265" w:type="dxa"/>
            <w:shd w:val="clear" w:color="auto" w:fill="1F497D" w:themeFill="text2"/>
          </w:tcPr>
          <w:p w14:paraId="4EB58DA3" w14:textId="380E4105" w:rsidR="00072A0B" w:rsidRPr="00A545E3" w:rsidRDefault="00072A0B" w:rsidP="00072A0B">
            <w:pPr>
              <w:outlineLvl w:val="0"/>
              <w:rPr>
                <w:rFonts w:ascii="Arial" w:hAnsi="Arial" w:cs="Arial"/>
                <w:color w:val="FFFFFF" w:themeColor="background1"/>
              </w:rPr>
            </w:pPr>
            <w:r w:rsidRPr="00A545E3">
              <w:rPr>
                <w:rFonts w:ascii="Arial" w:hAnsi="Arial" w:cs="Arial"/>
                <w:color w:val="FFFFFF" w:themeColor="background1"/>
              </w:rPr>
              <w:t>N-3</w:t>
            </w:r>
          </w:p>
        </w:tc>
        <w:tc>
          <w:tcPr>
            <w:tcW w:w="2265" w:type="dxa"/>
          </w:tcPr>
          <w:p w14:paraId="26079629" w14:textId="77777777" w:rsidR="00072A0B" w:rsidRDefault="00072A0B" w:rsidP="00072A0B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0C18649C" w14:textId="77777777" w:rsidR="00072A0B" w:rsidRDefault="00072A0B" w:rsidP="00072A0B">
            <w:pPr>
              <w:outlineLvl w:val="0"/>
              <w:rPr>
                <w:rFonts w:ascii="Arial" w:hAnsi="Arial" w:cs="Arial"/>
              </w:rPr>
            </w:pPr>
          </w:p>
        </w:tc>
      </w:tr>
    </w:tbl>
    <w:p w14:paraId="35CE9C0E" w14:textId="77777777" w:rsidR="00072A0B" w:rsidRPr="00072A0B" w:rsidRDefault="00072A0B" w:rsidP="004069EB">
      <w:pPr>
        <w:jc w:val="both"/>
        <w:outlineLvl w:val="0"/>
        <w:rPr>
          <w:rFonts w:ascii="Arial" w:hAnsi="Arial" w:cs="Arial"/>
        </w:rPr>
      </w:pPr>
    </w:p>
    <w:p w14:paraId="216CC8A7" w14:textId="77777777" w:rsidR="001E6A48" w:rsidRPr="002F5927" w:rsidRDefault="001E6A48" w:rsidP="001E6A48">
      <w:pPr>
        <w:rPr>
          <w:rFonts w:ascii="Arial" w:hAnsi="Arial" w:cs="Arial"/>
          <w:b/>
          <w:bCs/>
          <w:sz w:val="28"/>
          <w:szCs w:val="28"/>
        </w:rPr>
      </w:pPr>
      <w:r w:rsidRPr="002F5927">
        <w:rPr>
          <w:rFonts w:ascii="Arial" w:hAnsi="Arial" w:cs="Arial"/>
          <w:b/>
          <w:bCs/>
          <w:sz w:val="28"/>
          <w:szCs w:val="28"/>
        </w:rPr>
        <w:br w:type="page"/>
      </w:r>
    </w:p>
    <w:p w14:paraId="655A77CC" w14:textId="5B51223D" w:rsidR="00F626F9" w:rsidRPr="002F5927" w:rsidRDefault="001E6A48" w:rsidP="00F626F9">
      <w:pPr>
        <w:pStyle w:val="Titre1"/>
      </w:pPr>
      <w:r w:rsidRPr="002F5927">
        <w:lastRenderedPageBreak/>
        <w:t>I</w:t>
      </w:r>
      <w:r w:rsidR="00BA5768">
        <w:t>II</w:t>
      </w:r>
      <w:r w:rsidR="00971EFB">
        <w:t xml:space="preserve"> - </w:t>
      </w:r>
      <w:r w:rsidR="00971EFB" w:rsidRPr="002F5927">
        <w:t>Équipe</w:t>
      </w:r>
      <w:r w:rsidRPr="002F5927">
        <w:t xml:space="preserve"> de gestion du fonds</w:t>
      </w:r>
    </w:p>
    <w:p w14:paraId="5AB2B1BD" w14:textId="77777777" w:rsidR="001E6A48" w:rsidRPr="002F5927" w:rsidRDefault="001E6A48" w:rsidP="001E6A48">
      <w:pPr>
        <w:outlineLvl w:val="0"/>
        <w:rPr>
          <w:rFonts w:ascii="Arial" w:hAnsi="Arial" w:cs="Arial"/>
        </w:rPr>
      </w:pPr>
    </w:p>
    <w:p w14:paraId="14597754" w14:textId="77777777" w:rsidR="001E6A48" w:rsidRPr="002F5927" w:rsidRDefault="001E6A48" w:rsidP="001E6A48">
      <w:pPr>
        <w:outlineLvl w:val="0"/>
        <w:rPr>
          <w:rFonts w:ascii="Arial" w:hAnsi="Arial" w:cs="Arial"/>
        </w:rPr>
      </w:pPr>
    </w:p>
    <w:p w14:paraId="474398EC" w14:textId="77777777" w:rsidR="001E6A48" w:rsidRPr="002F5927" w:rsidRDefault="001E6A48" w:rsidP="00762C56">
      <w:pPr>
        <w:numPr>
          <w:ilvl w:val="0"/>
          <w:numId w:val="30"/>
        </w:numPr>
        <w:ind w:left="851"/>
        <w:outlineLvl w:val="0"/>
        <w:rPr>
          <w:rFonts w:ascii="Arial" w:hAnsi="Arial" w:cs="Arial"/>
        </w:rPr>
      </w:pPr>
      <w:r w:rsidRPr="002F5927">
        <w:rPr>
          <w:rFonts w:ascii="Arial" w:hAnsi="Arial" w:cs="Arial"/>
        </w:rPr>
        <w:t>Décrire l’équipe de gestion du fonds et son organisation. Quelle est sa localisation géographique ?</w:t>
      </w:r>
    </w:p>
    <w:p w14:paraId="074E738C" w14:textId="77777777" w:rsidR="00521004" w:rsidRDefault="00521004" w:rsidP="00762C56">
      <w:pPr>
        <w:autoSpaceDE w:val="0"/>
        <w:autoSpaceDN w:val="0"/>
        <w:adjustRightInd w:val="0"/>
        <w:ind w:left="-1"/>
        <w:jc w:val="both"/>
        <w:rPr>
          <w:rFonts w:ascii="Arial" w:hAnsi="Arial" w:cs="Arial"/>
        </w:rPr>
      </w:pPr>
    </w:p>
    <w:p w14:paraId="67B38538" w14:textId="77777777" w:rsidR="00762C56" w:rsidRPr="00762C56" w:rsidRDefault="00762C56" w:rsidP="00762C56">
      <w:pPr>
        <w:autoSpaceDE w:val="0"/>
        <w:autoSpaceDN w:val="0"/>
        <w:adjustRightInd w:val="0"/>
        <w:ind w:left="-1"/>
        <w:jc w:val="both"/>
        <w:rPr>
          <w:rFonts w:ascii="Arial" w:hAnsi="Arial" w:cs="Arial"/>
        </w:rPr>
      </w:pPr>
    </w:p>
    <w:p w14:paraId="6D0A9A7F" w14:textId="77777777" w:rsidR="001E6A48" w:rsidRPr="002F5927" w:rsidRDefault="001E6A48" w:rsidP="00762C56">
      <w:pPr>
        <w:numPr>
          <w:ilvl w:val="0"/>
          <w:numId w:val="30"/>
        </w:numPr>
        <w:ind w:left="851"/>
        <w:outlineLvl w:val="0"/>
        <w:rPr>
          <w:rFonts w:ascii="Arial" w:hAnsi="Arial" w:cs="Arial"/>
        </w:rPr>
      </w:pPr>
      <w:r w:rsidRPr="002F5927">
        <w:rPr>
          <w:rFonts w:ascii="Arial" w:hAnsi="Arial" w:cs="Arial"/>
        </w:rPr>
        <w:t>Préciser l’expérience de l’équipe de gestion :</w:t>
      </w:r>
    </w:p>
    <w:p w14:paraId="4AD5DC38" w14:textId="4022DDE8" w:rsidR="001E6A48" w:rsidRPr="002F5927" w:rsidRDefault="001E6A48" w:rsidP="001E6A48">
      <w:pPr>
        <w:outlineLvl w:val="0"/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7"/>
        <w:gridCol w:w="2198"/>
        <w:gridCol w:w="1699"/>
        <w:gridCol w:w="1549"/>
        <w:gridCol w:w="1599"/>
      </w:tblGrid>
      <w:tr w:rsidR="001E6A48" w:rsidRPr="002F5927" w14:paraId="09D8CE98" w14:textId="77777777" w:rsidTr="00D36D86">
        <w:trPr>
          <w:trHeight w:val="410"/>
          <w:jc w:val="center"/>
        </w:trPr>
        <w:tc>
          <w:tcPr>
            <w:tcW w:w="2090" w:type="dxa"/>
            <w:vMerge w:val="restart"/>
            <w:shd w:val="clear" w:color="auto" w:fill="1F497D" w:themeFill="text2"/>
            <w:vAlign w:val="center"/>
          </w:tcPr>
          <w:p w14:paraId="096E2158" w14:textId="77777777" w:rsidR="001E6A48" w:rsidRPr="002F5927" w:rsidRDefault="001E6A48" w:rsidP="001E6A48">
            <w:pPr>
              <w:jc w:val="center"/>
              <w:outlineLvl w:val="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F592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Nom</w:t>
            </w:r>
          </w:p>
        </w:tc>
        <w:tc>
          <w:tcPr>
            <w:tcW w:w="2257" w:type="dxa"/>
            <w:vMerge w:val="restart"/>
            <w:shd w:val="clear" w:color="auto" w:fill="1F497D" w:themeFill="text2"/>
            <w:vAlign w:val="center"/>
          </w:tcPr>
          <w:p w14:paraId="6101EE01" w14:textId="77777777" w:rsidR="001E6A48" w:rsidRPr="002F5927" w:rsidRDefault="001E6A48" w:rsidP="001E6A48">
            <w:pPr>
              <w:jc w:val="center"/>
              <w:outlineLvl w:val="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F592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Fonction</w:t>
            </w:r>
            <w:r w:rsidR="006D2AB3" w:rsidRPr="002F592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(gérant principal, back-up…)</w:t>
            </w:r>
          </w:p>
        </w:tc>
        <w:tc>
          <w:tcPr>
            <w:tcW w:w="4941" w:type="dxa"/>
            <w:gridSpan w:val="3"/>
            <w:shd w:val="clear" w:color="auto" w:fill="1F497D" w:themeFill="text2"/>
            <w:vAlign w:val="center"/>
          </w:tcPr>
          <w:p w14:paraId="22148FAE" w14:textId="77777777" w:rsidR="001E6A48" w:rsidRPr="002F5927" w:rsidRDefault="001E6A48" w:rsidP="001E6A48">
            <w:pPr>
              <w:jc w:val="center"/>
              <w:outlineLvl w:val="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F592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Expérience en nombre d’années dans :</w:t>
            </w:r>
          </w:p>
        </w:tc>
      </w:tr>
      <w:tr w:rsidR="001E6A48" w:rsidRPr="002F5927" w14:paraId="14E99588" w14:textId="77777777" w:rsidTr="00D36D86">
        <w:trPr>
          <w:jc w:val="center"/>
        </w:trPr>
        <w:tc>
          <w:tcPr>
            <w:tcW w:w="2090" w:type="dxa"/>
            <w:vMerge/>
            <w:shd w:val="clear" w:color="auto" w:fill="1F497D" w:themeFill="text2"/>
            <w:vAlign w:val="center"/>
          </w:tcPr>
          <w:p w14:paraId="5D7A6287" w14:textId="77777777" w:rsidR="001E6A48" w:rsidRPr="002F5927" w:rsidRDefault="001E6A48" w:rsidP="001E6A48">
            <w:pPr>
              <w:jc w:val="center"/>
              <w:outlineLvl w:val="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1F497D" w:themeFill="text2"/>
            <w:vAlign w:val="center"/>
          </w:tcPr>
          <w:p w14:paraId="3B22AF8F" w14:textId="77777777" w:rsidR="001E6A48" w:rsidRPr="002F5927" w:rsidRDefault="001E6A48" w:rsidP="001E6A48">
            <w:pPr>
              <w:jc w:val="center"/>
              <w:outlineLvl w:val="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1F497D" w:themeFill="text2"/>
            <w:vAlign w:val="center"/>
          </w:tcPr>
          <w:p w14:paraId="3CB5C49C" w14:textId="77777777" w:rsidR="001E6A48" w:rsidRPr="002F5927" w:rsidRDefault="001E6A48" w:rsidP="001E6A48">
            <w:pPr>
              <w:jc w:val="center"/>
              <w:outlineLvl w:val="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F592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la fonction de gestion</w:t>
            </w:r>
          </w:p>
        </w:tc>
        <w:tc>
          <w:tcPr>
            <w:tcW w:w="1583" w:type="dxa"/>
            <w:shd w:val="clear" w:color="auto" w:fill="1F497D" w:themeFill="text2"/>
            <w:vAlign w:val="center"/>
          </w:tcPr>
          <w:p w14:paraId="24446F56" w14:textId="77777777" w:rsidR="001E6A48" w:rsidRPr="002F5927" w:rsidRDefault="001E6A48" w:rsidP="001E6A48">
            <w:pPr>
              <w:jc w:val="center"/>
              <w:outlineLvl w:val="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F592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la société</w:t>
            </w:r>
          </w:p>
        </w:tc>
        <w:tc>
          <w:tcPr>
            <w:tcW w:w="1622" w:type="dxa"/>
            <w:shd w:val="clear" w:color="auto" w:fill="1F497D" w:themeFill="text2"/>
            <w:vAlign w:val="center"/>
          </w:tcPr>
          <w:p w14:paraId="707007D6" w14:textId="77777777" w:rsidR="001E6A48" w:rsidRPr="002F5927" w:rsidRDefault="001E6A48" w:rsidP="001E6A48">
            <w:pPr>
              <w:jc w:val="center"/>
              <w:outlineLvl w:val="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F592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l’industrie</w:t>
            </w:r>
          </w:p>
        </w:tc>
      </w:tr>
      <w:tr w:rsidR="001E6A48" w:rsidRPr="002F5927" w14:paraId="4EDBAC96" w14:textId="77777777" w:rsidTr="00D36D86">
        <w:trPr>
          <w:jc w:val="center"/>
        </w:trPr>
        <w:tc>
          <w:tcPr>
            <w:tcW w:w="2090" w:type="dxa"/>
            <w:shd w:val="clear" w:color="auto" w:fill="auto"/>
          </w:tcPr>
          <w:p w14:paraId="601A2E63" w14:textId="77777777" w:rsidR="001E6A48" w:rsidRPr="002F5927" w:rsidRDefault="001E6A48" w:rsidP="001E6A48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257" w:type="dxa"/>
            <w:shd w:val="clear" w:color="auto" w:fill="auto"/>
          </w:tcPr>
          <w:p w14:paraId="67727DB4" w14:textId="77777777" w:rsidR="001E6A48" w:rsidRPr="002F5927" w:rsidRDefault="001E6A48" w:rsidP="001E6A48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736" w:type="dxa"/>
            <w:shd w:val="clear" w:color="auto" w:fill="auto"/>
          </w:tcPr>
          <w:p w14:paraId="2E4D5841" w14:textId="77777777" w:rsidR="001E6A48" w:rsidRPr="002F5927" w:rsidRDefault="001E6A48" w:rsidP="001E6A48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auto"/>
          </w:tcPr>
          <w:p w14:paraId="683F84BC" w14:textId="77777777" w:rsidR="001E6A48" w:rsidRPr="002F5927" w:rsidRDefault="001E6A48" w:rsidP="001E6A48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622" w:type="dxa"/>
            <w:shd w:val="clear" w:color="auto" w:fill="auto"/>
          </w:tcPr>
          <w:p w14:paraId="67D4194E" w14:textId="77777777" w:rsidR="001E6A48" w:rsidRPr="002F5927" w:rsidRDefault="001E6A48" w:rsidP="001E6A48">
            <w:pPr>
              <w:outlineLvl w:val="0"/>
              <w:rPr>
                <w:rFonts w:ascii="Arial" w:hAnsi="Arial" w:cs="Arial"/>
              </w:rPr>
            </w:pPr>
          </w:p>
        </w:tc>
      </w:tr>
      <w:tr w:rsidR="001E6A48" w:rsidRPr="002F5927" w14:paraId="6E7D7F49" w14:textId="77777777" w:rsidTr="00D36D86">
        <w:trPr>
          <w:jc w:val="center"/>
        </w:trPr>
        <w:tc>
          <w:tcPr>
            <w:tcW w:w="2090" w:type="dxa"/>
            <w:shd w:val="clear" w:color="auto" w:fill="auto"/>
          </w:tcPr>
          <w:p w14:paraId="5C78DBDE" w14:textId="77777777" w:rsidR="001E6A48" w:rsidRPr="002F5927" w:rsidRDefault="001E6A48" w:rsidP="001E6A48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257" w:type="dxa"/>
            <w:shd w:val="clear" w:color="auto" w:fill="auto"/>
          </w:tcPr>
          <w:p w14:paraId="2397CAA3" w14:textId="77777777" w:rsidR="001E6A48" w:rsidRPr="002F5927" w:rsidRDefault="001E6A48" w:rsidP="001E6A48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736" w:type="dxa"/>
            <w:shd w:val="clear" w:color="auto" w:fill="auto"/>
          </w:tcPr>
          <w:p w14:paraId="114593C7" w14:textId="77777777" w:rsidR="001E6A48" w:rsidRPr="002F5927" w:rsidRDefault="001E6A48" w:rsidP="001E6A48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auto"/>
          </w:tcPr>
          <w:p w14:paraId="3542F47D" w14:textId="77777777" w:rsidR="001E6A48" w:rsidRPr="002F5927" w:rsidRDefault="001E6A48" w:rsidP="001E6A48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622" w:type="dxa"/>
            <w:shd w:val="clear" w:color="auto" w:fill="auto"/>
          </w:tcPr>
          <w:p w14:paraId="64AA25EA" w14:textId="77777777" w:rsidR="001E6A48" w:rsidRPr="002F5927" w:rsidRDefault="001E6A48" w:rsidP="001E6A48">
            <w:pPr>
              <w:outlineLvl w:val="0"/>
              <w:rPr>
                <w:rFonts w:ascii="Arial" w:hAnsi="Arial" w:cs="Arial"/>
              </w:rPr>
            </w:pPr>
          </w:p>
        </w:tc>
      </w:tr>
      <w:tr w:rsidR="001E6A48" w:rsidRPr="002F5927" w14:paraId="646630DD" w14:textId="77777777" w:rsidTr="00D36D86">
        <w:trPr>
          <w:jc w:val="center"/>
        </w:trPr>
        <w:tc>
          <w:tcPr>
            <w:tcW w:w="2090" w:type="dxa"/>
            <w:shd w:val="clear" w:color="auto" w:fill="auto"/>
          </w:tcPr>
          <w:p w14:paraId="5F890855" w14:textId="77777777" w:rsidR="001E6A48" w:rsidRPr="002F5927" w:rsidRDefault="001E6A48" w:rsidP="001E6A48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257" w:type="dxa"/>
            <w:shd w:val="clear" w:color="auto" w:fill="auto"/>
          </w:tcPr>
          <w:p w14:paraId="2711859D" w14:textId="77777777" w:rsidR="001E6A48" w:rsidRPr="002F5927" w:rsidRDefault="001E6A48" w:rsidP="001E6A48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736" w:type="dxa"/>
            <w:shd w:val="clear" w:color="auto" w:fill="auto"/>
          </w:tcPr>
          <w:p w14:paraId="663F9E9E" w14:textId="77777777" w:rsidR="001E6A48" w:rsidRPr="002F5927" w:rsidRDefault="001E6A48" w:rsidP="001E6A48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auto"/>
          </w:tcPr>
          <w:p w14:paraId="31B4F149" w14:textId="77777777" w:rsidR="001E6A48" w:rsidRPr="002F5927" w:rsidRDefault="001E6A48" w:rsidP="001E6A48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622" w:type="dxa"/>
            <w:shd w:val="clear" w:color="auto" w:fill="auto"/>
          </w:tcPr>
          <w:p w14:paraId="059947DA" w14:textId="77777777" w:rsidR="001E6A48" w:rsidRPr="002F5927" w:rsidRDefault="001E6A48" w:rsidP="001E6A48">
            <w:pPr>
              <w:outlineLvl w:val="0"/>
              <w:rPr>
                <w:rFonts w:ascii="Arial" w:hAnsi="Arial" w:cs="Arial"/>
              </w:rPr>
            </w:pPr>
          </w:p>
        </w:tc>
      </w:tr>
    </w:tbl>
    <w:p w14:paraId="3F6D70BE" w14:textId="77777777" w:rsidR="001E6A48" w:rsidRPr="00D36D86" w:rsidRDefault="001E6A48" w:rsidP="001E6A48">
      <w:pPr>
        <w:outlineLvl w:val="0"/>
        <w:rPr>
          <w:rFonts w:ascii="Arial" w:hAnsi="Arial" w:cs="Arial"/>
        </w:rPr>
      </w:pPr>
    </w:p>
    <w:p w14:paraId="648AF66C" w14:textId="77777777" w:rsidR="00D36D86" w:rsidRPr="00D36D86" w:rsidRDefault="00D36D86" w:rsidP="001E6A48">
      <w:pPr>
        <w:outlineLvl w:val="0"/>
        <w:rPr>
          <w:rFonts w:ascii="Arial" w:hAnsi="Arial" w:cs="Arial"/>
        </w:rPr>
      </w:pPr>
    </w:p>
    <w:p w14:paraId="421C7F6D" w14:textId="77777777" w:rsidR="00762C56" w:rsidRPr="00762C56" w:rsidRDefault="001E6A48" w:rsidP="00762C56">
      <w:pPr>
        <w:numPr>
          <w:ilvl w:val="0"/>
          <w:numId w:val="30"/>
        </w:numPr>
        <w:ind w:left="851"/>
        <w:jc w:val="both"/>
        <w:outlineLvl w:val="0"/>
        <w:rPr>
          <w:rFonts w:ascii="Arial" w:hAnsi="Arial" w:cs="Arial"/>
        </w:rPr>
      </w:pPr>
      <w:r w:rsidRPr="002F5927">
        <w:rPr>
          <w:rFonts w:ascii="Arial" w:hAnsi="Arial" w:cs="Arial"/>
        </w:rPr>
        <w:t>Joindre les CV pertinents</w:t>
      </w:r>
      <w:r w:rsidR="007B6C37" w:rsidRPr="002F5927">
        <w:rPr>
          <w:rFonts w:ascii="Arial" w:hAnsi="Arial" w:cs="Arial"/>
        </w:rPr>
        <w:t xml:space="preserve"> (les gérants impliqués dans la gestion, responsable de l’équipe et CIO responsable de la stratégie / classe d’actifs)</w:t>
      </w:r>
      <w:r w:rsidR="00762C56">
        <w:rPr>
          <w:rFonts w:ascii="Arial" w:hAnsi="Arial" w:cs="Arial"/>
        </w:rPr>
        <w:t xml:space="preserve">. </w:t>
      </w:r>
      <w:r w:rsidRPr="00762C56">
        <w:rPr>
          <w:rFonts w:ascii="Arial" w:hAnsi="Arial" w:cs="Arial"/>
        </w:rPr>
        <w:t xml:space="preserve">Signaler les </w:t>
      </w:r>
      <w:r w:rsidR="006A0447" w:rsidRPr="00762C56">
        <w:rPr>
          <w:rFonts w:ascii="Arial" w:hAnsi="Arial" w:cs="Arial"/>
        </w:rPr>
        <w:t>entrées/sorties</w:t>
      </w:r>
      <w:r w:rsidRPr="00762C56">
        <w:rPr>
          <w:rFonts w:ascii="Arial" w:hAnsi="Arial" w:cs="Arial"/>
        </w:rPr>
        <w:t xml:space="preserve"> intervenu</w:t>
      </w:r>
      <w:r w:rsidR="001A1E09" w:rsidRPr="00762C56">
        <w:rPr>
          <w:rFonts w:ascii="Arial" w:hAnsi="Arial" w:cs="Arial"/>
        </w:rPr>
        <w:t>e</w:t>
      </w:r>
      <w:r w:rsidRPr="00762C56">
        <w:rPr>
          <w:rFonts w:ascii="Arial" w:hAnsi="Arial" w:cs="Arial"/>
        </w:rPr>
        <w:t>s au sein de l’équipe de gestion du fonds</w:t>
      </w:r>
      <w:r w:rsidR="007D50F5" w:rsidRPr="00762C56">
        <w:rPr>
          <w:rFonts w:ascii="Arial" w:hAnsi="Arial" w:cs="Arial"/>
        </w:rPr>
        <w:t xml:space="preserve"> </w:t>
      </w:r>
      <w:r w:rsidR="006D2AB3" w:rsidRPr="00762C56">
        <w:rPr>
          <w:rFonts w:ascii="Arial" w:hAnsi="Arial" w:cs="Arial"/>
        </w:rPr>
        <w:t xml:space="preserve">au cours des 5 dernières années. </w:t>
      </w:r>
    </w:p>
    <w:p w14:paraId="5A514B8B" w14:textId="77777777" w:rsidR="00762C56" w:rsidRDefault="00762C56" w:rsidP="00762C56">
      <w:pPr>
        <w:jc w:val="both"/>
        <w:outlineLvl w:val="0"/>
        <w:rPr>
          <w:rFonts w:ascii="Arial" w:hAnsi="Arial" w:cs="Arial"/>
        </w:rPr>
      </w:pPr>
    </w:p>
    <w:p w14:paraId="7BCBF041" w14:textId="77777777" w:rsidR="00762C56" w:rsidRPr="002F5927" w:rsidRDefault="00762C56" w:rsidP="00762C56">
      <w:pPr>
        <w:jc w:val="both"/>
        <w:outlineLvl w:val="0"/>
        <w:rPr>
          <w:rFonts w:ascii="Arial" w:hAnsi="Arial" w:cs="Arial"/>
        </w:rPr>
      </w:pPr>
    </w:p>
    <w:p w14:paraId="59CCE8DE" w14:textId="44562771" w:rsidR="002E25F0" w:rsidRPr="002F5927" w:rsidRDefault="00DB6286" w:rsidP="002E25F0">
      <w:pPr>
        <w:numPr>
          <w:ilvl w:val="0"/>
          <w:numId w:val="30"/>
        </w:numPr>
        <w:ind w:left="851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2E25F0" w:rsidRPr="002F5927">
        <w:rPr>
          <w:rFonts w:ascii="Arial" w:hAnsi="Arial" w:cs="Arial"/>
        </w:rPr>
        <w:t xml:space="preserve">odalités d’évaluation </w:t>
      </w:r>
      <w:r w:rsidR="002E25F0">
        <w:rPr>
          <w:rFonts w:ascii="Arial" w:hAnsi="Arial" w:cs="Arial"/>
        </w:rPr>
        <w:t>et de rémunération des analystes et gérants</w:t>
      </w:r>
      <w:r w:rsidR="002E25F0" w:rsidRPr="002F5927">
        <w:rPr>
          <w:rFonts w:ascii="Arial" w:hAnsi="Arial" w:cs="Arial"/>
        </w:rPr>
        <w:t xml:space="preserve">. </w:t>
      </w:r>
    </w:p>
    <w:p w14:paraId="250E8536" w14:textId="77777777" w:rsidR="00762C56" w:rsidRDefault="00762C56" w:rsidP="00762C56">
      <w:pPr>
        <w:jc w:val="both"/>
        <w:outlineLvl w:val="0"/>
        <w:rPr>
          <w:rFonts w:ascii="Arial" w:hAnsi="Arial" w:cs="Arial"/>
        </w:rPr>
      </w:pPr>
    </w:p>
    <w:p w14:paraId="3919260F" w14:textId="77777777" w:rsidR="00762C56" w:rsidRPr="002F5927" w:rsidRDefault="00762C56" w:rsidP="00762C56">
      <w:pPr>
        <w:jc w:val="both"/>
        <w:outlineLvl w:val="0"/>
        <w:rPr>
          <w:rFonts w:ascii="Arial" w:hAnsi="Arial" w:cs="Arial"/>
        </w:rPr>
      </w:pPr>
    </w:p>
    <w:p w14:paraId="14D5E531" w14:textId="77777777" w:rsidR="007D50F5" w:rsidRDefault="007D50F5" w:rsidP="00762C56">
      <w:pPr>
        <w:numPr>
          <w:ilvl w:val="0"/>
          <w:numId w:val="30"/>
        </w:numPr>
        <w:ind w:left="851"/>
        <w:jc w:val="both"/>
        <w:outlineLvl w:val="0"/>
        <w:rPr>
          <w:rFonts w:ascii="Arial" w:hAnsi="Arial" w:cs="Arial"/>
        </w:rPr>
      </w:pPr>
      <w:r w:rsidRPr="002F5927">
        <w:rPr>
          <w:rFonts w:ascii="Arial" w:hAnsi="Arial" w:cs="Arial"/>
        </w:rPr>
        <w:t>Exist</w:t>
      </w:r>
      <w:r w:rsidR="008B3A1A" w:rsidRPr="002F5927">
        <w:rPr>
          <w:rFonts w:ascii="Arial" w:hAnsi="Arial" w:cs="Arial"/>
        </w:rPr>
        <w:t>e</w:t>
      </w:r>
      <w:r w:rsidRPr="002F5927">
        <w:rPr>
          <w:rFonts w:ascii="Arial" w:hAnsi="Arial" w:cs="Arial"/>
        </w:rPr>
        <w:t>nce de synergies avec d’autres équipes de gestion au sein de la société de gestion ?</w:t>
      </w:r>
    </w:p>
    <w:p w14:paraId="6CC6572C" w14:textId="77777777" w:rsidR="00762C56" w:rsidRDefault="00762C56" w:rsidP="00762C56">
      <w:pPr>
        <w:jc w:val="both"/>
        <w:outlineLvl w:val="0"/>
        <w:rPr>
          <w:rFonts w:ascii="Arial" w:hAnsi="Arial" w:cs="Arial"/>
        </w:rPr>
      </w:pPr>
    </w:p>
    <w:p w14:paraId="100B330A" w14:textId="77777777" w:rsidR="00762C56" w:rsidRPr="002F5927" w:rsidRDefault="00762C56" w:rsidP="00762C56">
      <w:pPr>
        <w:jc w:val="both"/>
        <w:outlineLvl w:val="0"/>
        <w:rPr>
          <w:rFonts w:ascii="Arial" w:hAnsi="Arial" w:cs="Arial"/>
        </w:rPr>
      </w:pPr>
    </w:p>
    <w:p w14:paraId="18B1CA72" w14:textId="77777777" w:rsidR="001E6A48" w:rsidRPr="002F5927" w:rsidRDefault="00D36D86" w:rsidP="00762C56">
      <w:pPr>
        <w:numPr>
          <w:ilvl w:val="0"/>
          <w:numId w:val="30"/>
        </w:numPr>
        <w:ind w:left="851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Préciser la liste des portefeuilles </w:t>
      </w:r>
      <w:r w:rsidR="001E6A48" w:rsidRPr="002F5927">
        <w:rPr>
          <w:rFonts w:ascii="Arial" w:hAnsi="Arial" w:cs="Arial"/>
        </w:rPr>
        <w:t>sous la responsabilité du gérant</w:t>
      </w:r>
      <w:r w:rsidR="0032086F" w:rsidRPr="002F5927">
        <w:rPr>
          <w:rFonts w:ascii="Arial" w:hAnsi="Arial" w:cs="Arial"/>
        </w:rPr>
        <w:t xml:space="preserve"> et/ou de l’</w:t>
      </w:r>
      <w:r w:rsidR="001E6A48" w:rsidRPr="002F5927">
        <w:rPr>
          <w:rFonts w:ascii="Arial" w:hAnsi="Arial" w:cs="Arial"/>
        </w:rPr>
        <w:t xml:space="preserve">équipe de gestion. </w:t>
      </w:r>
    </w:p>
    <w:p w14:paraId="77B039A6" w14:textId="77777777" w:rsidR="00861BA2" w:rsidRPr="002F5927" w:rsidRDefault="00861BA2" w:rsidP="00861BA2">
      <w:pPr>
        <w:jc w:val="both"/>
        <w:outlineLvl w:val="0"/>
        <w:rPr>
          <w:rFonts w:ascii="Arial" w:hAnsi="Arial" w:cs="Arial"/>
        </w:rPr>
      </w:pPr>
    </w:p>
    <w:tbl>
      <w:tblPr>
        <w:tblW w:w="8896" w:type="dxa"/>
        <w:jc w:val="center"/>
        <w:tblLook w:val="04A0" w:firstRow="1" w:lastRow="0" w:firstColumn="1" w:lastColumn="0" w:noHBand="0" w:noVBand="1"/>
      </w:tblPr>
      <w:tblGrid>
        <w:gridCol w:w="2868"/>
        <w:gridCol w:w="1676"/>
        <w:gridCol w:w="2410"/>
        <w:gridCol w:w="1942"/>
      </w:tblGrid>
      <w:tr w:rsidR="00D36D86" w:rsidRPr="002F5927" w14:paraId="4FE8E6DB" w14:textId="77777777" w:rsidTr="00D36D86">
        <w:trPr>
          <w:trHeight w:val="394"/>
          <w:jc w:val="center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14:paraId="3EA08506" w14:textId="77777777" w:rsidR="00D36D86" w:rsidRPr="002F5927" w:rsidRDefault="00D36D86" w:rsidP="0032086F">
            <w:pPr>
              <w:ind w:left="208" w:hanging="208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2F5927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Type de fonds (OPC, FIA, mandat, ouvert ou dédié)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2F1C0A6D" w14:textId="77777777" w:rsidR="00D36D86" w:rsidRPr="002F5927" w:rsidRDefault="00D36D86" w:rsidP="00621503">
            <w:pPr>
              <w:ind w:left="208" w:hanging="208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Nom du portefeuille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14:paraId="61C8C9DE" w14:textId="77777777" w:rsidR="00D36D86" w:rsidRPr="002F5927" w:rsidRDefault="00D36D86" w:rsidP="00621503">
            <w:pPr>
              <w:ind w:left="208" w:hanging="208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2F5927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Type de stratégie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6EF5346B" w14:textId="77777777" w:rsidR="00D36D86" w:rsidRPr="002F5927" w:rsidRDefault="00D36D86" w:rsidP="001A39F7">
            <w:pPr>
              <w:ind w:left="208" w:hanging="208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2F5927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Encours</w:t>
            </w:r>
          </w:p>
        </w:tc>
      </w:tr>
      <w:tr w:rsidR="00D36D86" w:rsidRPr="002F5927" w14:paraId="62DBB25C" w14:textId="77777777" w:rsidTr="00D36D86">
        <w:trPr>
          <w:trHeight w:val="384"/>
          <w:jc w:val="center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D2E4F" w14:textId="77777777" w:rsidR="00D36D86" w:rsidRPr="002F5927" w:rsidRDefault="00D36D86" w:rsidP="001B4A4E">
            <w:pPr>
              <w:pStyle w:val="Corpsdetexte"/>
              <w:keepNext/>
              <w:rPr>
                <w:rFonts w:ascii="Arial" w:hAnsi="Arial" w:cs="Arial"/>
                <w:color w:val="FFFFFF" w:themeColor="background1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1662DF" w14:textId="77777777" w:rsidR="00D36D86" w:rsidRPr="002F5927" w:rsidRDefault="00D36D86" w:rsidP="001B4A4E">
            <w:pPr>
              <w:ind w:left="208" w:hanging="208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BB425" w14:textId="77777777" w:rsidR="00D36D86" w:rsidRPr="002F5927" w:rsidRDefault="00D36D86" w:rsidP="001B4A4E">
            <w:pPr>
              <w:ind w:left="208" w:hanging="208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AAC95" w14:textId="77777777" w:rsidR="00D36D86" w:rsidRPr="002F5927" w:rsidRDefault="00D36D86" w:rsidP="001B4A4E">
            <w:pPr>
              <w:ind w:left="208" w:hanging="208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</w:tr>
      <w:tr w:rsidR="00D36D86" w:rsidRPr="002F5927" w14:paraId="5ED7B51E" w14:textId="77777777" w:rsidTr="00D36D86">
        <w:trPr>
          <w:trHeight w:val="384"/>
          <w:jc w:val="center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65249" w14:textId="77777777" w:rsidR="00D36D86" w:rsidRPr="002F5927" w:rsidRDefault="00D36D86" w:rsidP="001B4A4E">
            <w:pPr>
              <w:pStyle w:val="Corpsdetexte"/>
              <w:keepNext/>
              <w:rPr>
                <w:rFonts w:ascii="Arial" w:hAnsi="Arial" w:cs="Arial"/>
                <w:color w:val="FFFFFF" w:themeColor="background1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9F6C5A" w14:textId="77777777" w:rsidR="00D36D86" w:rsidRPr="002F5927" w:rsidRDefault="00D36D86" w:rsidP="001B4A4E">
            <w:pPr>
              <w:ind w:left="208" w:hanging="208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C6428" w14:textId="77777777" w:rsidR="00D36D86" w:rsidRPr="002F5927" w:rsidRDefault="00D36D86" w:rsidP="001B4A4E">
            <w:pPr>
              <w:ind w:left="208" w:hanging="208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B137F" w14:textId="77777777" w:rsidR="00D36D86" w:rsidRPr="002F5927" w:rsidRDefault="00D36D86" w:rsidP="001B4A4E">
            <w:pPr>
              <w:ind w:left="208" w:hanging="208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</w:tr>
      <w:tr w:rsidR="00D36D86" w:rsidRPr="002F5927" w14:paraId="44C95A3E" w14:textId="77777777" w:rsidTr="00D36D86">
        <w:trPr>
          <w:trHeight w:val="447"/>
          <w:jc w:val="center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C32C4" w14:textId="77777777" w:rsidR="00D36D86" w:rsidRPr="002F5927" w:rsidRDefault="00D36D86" w:rsidP="001B4A4E">
            <w:pPr>
              <w:pStyle w:val="Corpsdetexte"/>
              <w:keepNext/>
              <w:rPr>
                <w:rFonts w:ascii="Arial" w:hAnsi="Arial" w:cs="Arial"/>
                <w:color w:val="FFFFFF" w:themeColor="background1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444E23" w14:textId="77777777" w:rsidR="00D36D86" w:rsidRPr="002F5927" w:rsidRDefault="00D36D86" w:rsidP="001B4A4E">
            <w:pPr>
              <w:ind w:left="208" w:hanging="208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672C0" w14:textId="77777777" w:rsidR="00D36D86" w:rsidRPr="002F5927" w:rsidRDefault="00D36D86" w:rsidP="001B4A4E">
            <w:pPr>
              <w:ind w:left="208" w:hanging="208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D0805" w14:textId="77777777" w:rsidR="00D36D86" w:rsidRPr="002F5927" w:rsidRDefault="00D36D86" w:rsidP="001B4A4E">
            <w:pPr>
              <w:ind w:left="208" w:hanging="208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</w:tr>
      <w:tr w:rsidR="00D36D86" w:rsidRPr="002F5927" w14:paraId="7B794EA3" w14:textId="77777777" w:rsidTr="00D36D86">
        <w:trPr>
          <w:trHeight w:val="300"/>
          <w:jc w:val="center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7DFBA" w14:textId="77777777" w:rsidR="00D36D86" w:rsidRPr="002F5927" w:rsidRDefault="00D36D86" w:rsidP="001B4A4E">
            <w:pPr>
              <w:pStyle w:val="Corpsdetexte"/>
              <w:keepNext/>
              <w:rPr>
                <w:rFonts w:ascii="Arial" w:hAnsi="Arial" w:cs="Arial"/>
                <w:color w:val="FFFFFF" w:themeColor="background1"/>
                <w:szCs w:val="20"/>
                <w:lang w:val="fr-FR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6ECF4B" w14:textId="77777777" w:rsidR="00D36D86" w:rsidRPr="002F5927" w:rsidRDefault="00D36D86" w:rsidP="001B4A4E">
            <w:pPr>
              <w:ind w:left="208" w:hanging="208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3394E" w14:textId="77777777" w:rsidR="00D36D86" w:rsidRPr="002F5927" w:rsidRDefault="00D36D86" w:rsidP="001B4A4E">
            <w:pPr>
              <w:ind w:left="208" w:hanging="208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A1CA3" w14:textId="77777777" w:rsidR="00D36D86" w:rsidRPr="002F5927" w:rsidRDefault="00D36D86" w:rsidP="001B4A4E">
            <w:pPr>
              <w:ind w:left="208" w:hanging="208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</w:tr>
      <w:tr w:rsidR="00D36D86" w:rsidRPr="002F5927" w14:paraId="1AF12654" w14:textId="77777777" w:rsidTr="00D36D86">
        <w:trPr>
          <w:trHeight w:val="300"/>
          <w:jc w:val="center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AB09B" w14:textId="77777777" w:rsidR="00D36D86" w:rsidRPr="002F5927" w:rsidRDefault="00D36D86" w:rsidP="001B4A4E">
            <w:pPr>
              <w:pStyle w:val="Corpsdetexte"/>
              <w:keepNext/>
              <w:rPr>
                <w:rFonts w:ascii="Arial" w:hAnsi="Arial" w:cs="Arial"/>
                <w:color w:val="FFFFFF" w:themeColor="background1"/>
                <w:szCs w:val="20"/>
                <w:lang w:val="fr-FR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63201" w14:textId="77777777" w:rsidR="00D36D86" w:rsidRPr="002F5927" w:rsidRDefault="00D36D86" w:rsidP="001B4A4E">
            <w:pPr>
              <w:ind w:left="208" w:hanging="208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92867" w14:textId="77777777" w:rsidR="00D36D86" w:rsidRPr="002F5927" w:rsidRDefault="00D36D86" w:rsidP="001B4A4E">
            <w:pPr>
              <w:ind w:left="208" w:hanging="208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FE1AA" w14:textId="77777777" w:rsidR="00D36D86" w:rsidRPr="002F5927" w:rsidRDefault="00D36D86" w:rsidP="001B4A4E">
            <w:pPr>
              <w:ind w:left="208" w:hanging="208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</w:tr>
      <w:tr w:rsidR="00D36D86" w:rsidRPr="002F5927" w14:paraId="022F50E4" w14:textId="77777777" w:rsidTr="00D36D86">
        <w:trPr>
          <w:trHeight w:val="418"/>
          <w:jc w:val="center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829D3" w14:textId="77777777" w:rsidR="00D36D86" w:rsidRPr="002F5927" w:rsidRDefault="00D36D86" w:rsidP="001B4A4E">
            <w:pPr>
              <w:pStyle w:val="Corpsdetexte"/>
              <w:keepNext/>
              <w:rPr>
                <w:rFonts w:ascii="Arial" w:hAnsi="Arial" w:cs="Arial"/>
                <w:color w:val="FFFFFF" w:themeColor="background1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495E2A" w14:textId="77777777" w:rsidR="00D36D86" w:rsidRPr="002F5927" w:rsidRDefault="00D36D86" w:rsidP="001B4A4E">
            <w:pPr>
              <w:ind w:left="208" w:hanging="208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E5B48" w14:textId="77777777" w:rsidR="00D36D86" w:rsidRPr="002F5927" w:rsidRDefault="00D36D86" w:rsidP="001B4A4E">
            <w:pPr>
              <w:ind w:left="208" w:hanging="208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0B3D1" w14:textId="77777777" w:rsidR="00D36D86" w:rsidRPr="002F5927" w:rsidRDefault="00D36D86" w:rsidP="001B4A4E">
            <w:pPr>
              <w:ind w:left="208" w:hanging="208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</w:tr>
    </w:tbl>
    <w:p w14:paraId="6C3EE6E2" w14:textId="77777777" w:rsidR="006D2AB3" w:rsidRPr="002F5927" w:rsidRDefault="006D2AB3" w:rsidP="00861BA2">
      <w:pPr>
        <w:jc w:val="both"/>
        <w:outlineLvl w:val="0"/>
        <w:rPr>
          <w:rFonts w:ascii="Arial" w:hAnsi="Arial" w:cs="Arial"/>
        </w:rPr>
      </w:pPr>
    </w:p>
    <w:p w14:paraId="442C64D0" w14:textId="77777777" w:rsidR="006D2AB3" w:rsidRPr="002F5927" w:rsidRDefault="006D2AB3" w:rsidP="00861BA2">
      <w:pPr>
        <w:jc w:val="both"/>
        <w:outlineLvl w:val="0"/>
        <w:rPr>
          <w:rFonts w:ascii="Arial" w:hAnsi="Arial" w:cs="Arial"/>
        </w:rPr>
      </w:pPr>
    </w:p>
    <w:p w14:paraId="762461F1" w14:textId="77777777" w:rsidR="00621503" w:rsidRPr="002F5927" w:rsidRDefault="00621503">
      <w:pPr>
        <w:spacing w:after="200" w:line="276" w:lineRule="auto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2F5927">
        <w:br w:type="page"/>
      </w:r>
    </w:p>
    <w:p w14:paraId="6CCE4758" w14:textId="77777777" w:rsidR="00F626F9" w:rsidRPr="002F5927" w:rsidRDefault="00BA5768">
      <w:pPr>
        <w:pStyle w:val="Titre1"/>
      </w:pPr>
      <w:r>
        <w:lastRenderedPageBreak/>
        <w:t>I</w:t>
      </w:r>
      <w:r w:rsidR="001E6A48" w:rsidRPr="002F5927">
        <w:t>V – Recherche</w:t>
      </w:r>
    </w:p>
    <w:p w14:paraId="4093F148" w14:textId="77777777" w:rsidR="001E6A48" w:rsidRPr="002F5927" w:rsidRDefault="001E6A48" w:rsidP="001E6A48">
      <w:pPr>
        <w:jc w:val="both"/>
        <w:outlineLvl w:val="0"/>
        <w:rPr>
          <w:rFonts w:ascii="Arial" w:hAnsi="Arial" w:cs="Arial"/>
        </w:rPr>
      </w:pPr>
    </w:p>
    <w:p w14:paraId="069C29CE" w14:textId="77777777" w:rsidR="001E6A48" w:rsidRPr="002F5927" w:rsidRDefault="001E6A48" w:rsidP="001E6A48">
      <w:pPr>
        <w:jc w:val="both"/>
        <w:outlineLvl w:val="0"/>
        <w:rPr>
          <w:rFonts w:ascii="Arial" w:hAnsi="Arial" w:cs="Arial"/>
        </w:rPr>
      </w:pPr>
    </w:p>
    <w:p w14:paraId="2FFC84BA" w14:textId="77777777" w:rsidR="001E6A48" w:rsidRPr="002F5927" w:rsidRDefault="001E6A48" w:rsidP="00762C56">
      <w:pPr>
        <w:numPr>
          <w:ilvl w:val="0"/>
          <w:numId w:val="30"/>
        </w:numPr>
        <w:ind w:left="851"/>
        <w:jc w:val="both"/>
        <w:outlineLvl w:val="0"/>
        <w:rPr>
          <w:rFonts w:ascii="Arial" w:hAnsi="Arial" w:cs="Arial"/>
        </w:rPr>
      </w:pPr>
      <w:r w:rsidRPr="002F5927">
        <w:rPr>
          <w:rFonts w:ascii="Arial" w:hAnsi="Arial" w:cs="Arial"/>
        </w:rPr>
        <w:t>Décrire les équipes de recherche impliquées dans la gestion du fonds (organisation, expérience et missions)</w:t>
      </w:r>
      <w:r w:rsidR="001A1E09" w:rsidRPr="002F5927">
        <w:rPr>
          <w:rFonts w:ascii="Arial" w:hAnsi="Arial" w:cs="Arial"/>
        </w:rPr>
        <w:t>.</w:t>
      </w:r>
      <w:r w:rsidR="00553992" w:rsidRPr="002F5927">
        <w:rPr>
          <w:rFonts w:ascii="Arial" w:hAnsi="Arial" w:cs="Arial"/>
        </w:rPr>
        <w:t xml:space="preserve"> </w:t>
      </w:r>
      <w:r w:rsidR="001A1E09" w:rsidRPr="002F5927">
        <w:rPr>
          <w:rFonts w:ascii="Arial" w:hAnsi="Arial" w:cs="Arial"/>
        </w:rPr>
        <w:t>F</w:t>
      </w:r>
      <w:r w:rsidR="00553992" w:rsidRPr="002F5927">
        <w:rPr>
          <w:rFonts w:ascii="Arial" w:hAnsi="Arial" w:cs="Arial"/>
        </w:rPr>
        <w:t>ournir les CV des responsables de</w:t>
      </w:r>
      <w:r w:rsidR="00621503" w:rsidRPr="002F5927">
        <w:rPr>
          <w:rFonts w:ascii="Arial" w:hAnsi="Arial" w:cs="Arial"/>
        </w:rPr>
        <w:t xml:space="preserve">s </w:t>
      </w:r>
      <w:r w:rsidR="00553992" w:rsidRPr="002F5927">
        <w:rPr>
          <w:rFonts w:ascii="Arial" w:hAnsi="Arial" w:cs="Arial"/>
        </w:rPr>
        <w:t>équipe</w:t>
      </w:r>
      <w:r w:rsidR="00621503" w:rsidRPr="002F5927">
        <w:rPr>
          <w:rFonts w:ascii="Arial" w:hAnsi="Arial" w:cs="Arial"/>
        </w:rPr>
        <w:t xml:space="preserve">s </w:t>
      </w:r>
      <w:r w:rsidR="00553992" w:rsidRPr="002F5927">
        <w:rPr>
          <w:rFonts w:ascii="Arial" w:hAnsi="Arial" w:cs="Arial"/>
        </w:rPr>
        <w:t>de recherche</w:t>
      </w:r>
      <w:r w:rsidR="001A1E09" w:rsidRPr="002F5927">
        <w:rPr>
          <w:rFonts w:ascii="Arial" w:hAnsi="Arial" w:cs="Arial"/>
        </w:rPr>
        <w:t xml:space="preserve"> et </w:t>
      </w:r>
      <w:r w:rsidR="00621503" w:rsidRPr="002F5927">
        <w:rPr>
          <w:rFonts w:ascii="Arial" w:hAnsi="Arial" w:cs="Arial"/>
        </w:rPr>
        <w:t>d’analyse</w:t>
      </w:r>
      <w:r w:rsidR="001A1E09" w:rsidRPr="002F5927">
        <w:rPr>
          <w:rFonts w:ascii="Arial" w:hAnsi="Arial" w:cs="Arial"/>
        </w:rPr>
        <w:t xml:space="preserve"> concernés</w:t>
      </w:r>
      <w:r w:rsidR="00553992" w:rsidRPr="002F5927">
        <w:rPr>
          <w:rFonts w:ascii="Arial" w:hAnsi="Arial" w:cs="Arial"/>
        </w:rPr>
        <w:t xml:space="preserve">. </w:t>
      </w:r>
    </w:p>
    <w:p w14:paraId="057C9297" w14:textId="77777777" w:rsidR="009F54E4" w:rsidRDefault="009F54E4" w:rsidP="00762C56">
      <w:pPr>
        <w:jc w:val="both"/>
        <w:outlineLvl w:val="0"/>
        <w:rPr>
          <w:rFonts w:ascii="Arial" w:hAnsi="Arial" w:cs="Arial"/>
        </w:rPr>
      </w:pPr>
    </w:p>
    <w:p w14:paraId="1710551E" w14:textId="77777777" w:rsidR="00762C56" w:rsidRPr="002F5927" w:rsidRDefault="00762C56" w:rsidP="00762C56">
      <w:pPr>
        <w:jc w:val="both"/>
        <w:outlineLvl w:val="0"/>
        <w:rPr>
          <w:rFonts w:ascii="Arial" w:hAnsi="Arial" w:cs="Arial"/>
        </w:rPr>
      </w:pPr>
    </w:p>
    <w:p w14:paraId="689E2475" w14:textId="77777777" w:rsidR="00762C56" w:rsidRDefault="001E6A48" w:rsidP="00762C56">
      <w:pPr>
        <w:numPr>
          <w:ilvl w:val="0"/>
          <w:numId w:val="30"/>
        </w:numPr>
        <w:ind w:left="851"/>
        <w:jc w:val="both"/>
        <w:outlineLvl w:val="0"/>
        <w:rPr>
          <w:rFonts w:ascii="Arial" w:hAnsi="Arial" w:cs="Arial"/>
        </w:rPr>
      </w:pPr>
      <w:r w:rsidRPr="002F5927">
        <w:rPr>
          <w:rFonts w:ascii="Arial" w:hAnsi="Arial" w:cs="Arial"/>
        </w:rPr>
        <w:t>Décrire le processus de recherche attaché au fonds</w:t>
      </w:r>
      <w:r w:rsidR="00FD03C1">
        <w:rPr>
          <w:rFonts w:ascii="Arial" w:hAnsi="Arial" w:cs="Arial"/>
        </w:rPr>
        <w:t xml:space="preserve"> </w:t>
      </w:r>
      <w:r w:rsidR="00621503" w:rsidRPr="002F5927">
        <w:rPr>
          <w:rFonts w:ascii="Arial" w:hAnsi="Arial" w:cs="Arial"/>
        </w:rPr>
        <w:t>(</w:t>
      </w:r>
      <w:r w:rsidR="00553992" w:rsidRPr="002F5927">
        <w:rPr>
          <w:rFonts w:ascii="Arial" w:hAnsi="Arial" w:cs="Arial"/>
        </w:rPr>
        <w:t>critères d’évaluation des pays, secteurs, titres, méthodes d’analyse mises en œuvre, outils</w:t>
      </w:r>
      <w:r w:rsidR="00621503" w:rsidRPr="002F5927">
        <w:rPr>
          <w:rFonts w:ascii="Arial" w:hAnsi="Arial" w:cs="Arial"/>
        </w:rPr>
        <w:t>…)</w:t>
      </w:r>
      <w:r w:rsidR="0040331C">
        <w:rPr>
          <w:rFonts w:ascii="Arial" w:hAnsi="Arial" w:cs="Arial"/>
        </w:rPr>
        <w:t>.</w:t>
      </w:r>
    </w:p>
    <w:p w14:paraId="15E97E10" w14:textId="77777777" w:rsidR="00762C56" w:rsidRDefault="00762C56" w:rsidP="00762C56">
      <w:pPr>
        <w:jc w:val="both"/>
        <w:outlineLvl w:val="0"/>
        <w:rPr>
          <w:rFonts w:ascii="Arial" w:hAnsi="Arial" w:cs="Arial"/>
        </w:rPr>
      </w:pPr>
    </w:p>
    <w:p w14:paraId="3995F252" w14:textId="77777777" w:rsidR="00762C56" w:rsidRDefault="00762C56" w:rsidP="00762C56">
      <w:pPr>
        <w:jc w:val="both"/>
        <w:outlineLvl w:val="0"/>
        <w:rPr>
          <w:rFonts w:ascii="Arial" w:hAnsi="Arial" w:cs="Arial"/>
        </w:rPr>
      </w:pPr>
    </w:p>
    <w:p w14:paraId="487E0AB5" w14:textId="23463066" w:rsidR="007D50F5" w:rsidRPr="00762C56" w:rsidRDefault="001E6A48" w:rsidP="00762C56">
      <w:pPr>
        <w:numPr>
          <w:ilvl w:val="0"/>
          <w:numId w:val="30"/>
        </w:numPr>
        <w:ind w:left="851"/>
        <w:jc w:val="both"/>
        <w:outlineLvl w:val="0"/>
        <w:rPr>
          <w:rFonts w:ascii="Arial" w:hAnsi="Arial" w:cs="Arial"/>
        </w:rPr>
      </w:pPr>
      <w:r w:rsidRPr="00762C56">
        <w:rPr>
          <w:rFonts w:ascii="Arial" w:hAnsi="Arial" w:cs="Arial"/>
        </w:rPr>
        <w:t>Préciser les sources et les outils de recherche utilisés (internes, externes).</w:t>
      </w:r>
      <w:r w:rsidR="007D50F5" w:rsidRPr="00762C56">
        <w:rPr>
          <w:rFonts w:ascii="Arial" w:hAnsi="Arial" w:cs="Arial"/>
        </w:rPr>
        <w:t xml:space="preserve"> Capacité de recherche en interne ? Univers couvert par la recherche interne ? </w:t>
      </w:r>
      <w:r w:rsidR="0071076A">
        <w:rPr>
          <w:rFonts w:ascii="Arial" w:hAnsi="Arial" w:cs="Arial"/>
        </w:rPr>
        <w:t xml:space="preserve">Appel à des consultants ? </w:t>
      </w:r>
    </w:p>
    <w:p w14:paraId="266D9035" w14:textId="77777777" w:rsidR="009F54E4" w:rsidRDefault="009F54E4" w:rsidP="00762C56">
      <w:pPr>
        <w:jc w:val="both"/>
        <w:outlineLvl w:val="0"/>
        <w:rPr>
          <w:rFonts w:ascii="Arial" w:hAnsi="Arial" w:cs="Arial"/>
        </w:rPr>
      </w:pPr>
    </w:p>
    <w:p w14:paraId="5441FB8C" w14:textId="77777777" w:rsidR="00762C56" w:rsidRPr="002F5927" w:rsidRDefault="00762C56" w:rsidP="00762C56">
      <w:pPr>
        <w:jc w:val="both"/>
        <w:outlineLvl w:val="0"/>
        <w:rPr>
          <w:rFonts w:ascii="Arial" w:hAnsi="Arial" w:cs="Arial"/>
        </w:rPr>
      </w:pPr>
    </w:p>
    <w:p w14:paraId="025C0FD7" w14:textId="77777777" w:rsidR="009F54E4" w:rsidRDefault="001E6A48" w:rsidP="00762C56">
      <w:pPr>
        <w:numPr>
          <w:ilvl w:val="0"/>
          <w:numId w:val="30"/>
        </w:numPr>
        <w:ind w:left="851"/>
        <w:jc w:val="both"/>
        <w:outlineLvl w:val="0"/>
        <w:rPr>
          <w:rFonts w:ascii="Arial" w:hAnsi="Arial" w:cs="Arial"/>
        </w:rPr>
      </w:pPr>
      <w:r w:rsidRPr="002F5927">
        <w:rPr>
          <w:rFonts w:ascii="Arial" w:hAnsi="Arial" w:cs="Arial"/>
        </w:rPr>
        <w:t>Détai</w:t>
      </w:r>
      <w:r w:rsidR="009F54E4" w:rsidRPr="002F5927">
        <w:rPr>
          <w:rFonts w:ascii="Arial" w:hAnsi="Arial" w:cs="Arial"/>
        </w:rPr>
        <w:t>l</w:t>
      </w:r>
      <w:r w:rsidRPr="002F5927">
        <w:rPr>
          <w:rFonts w:ascii="Arial" w:hAnsi="Arial" w:cs="Arial"/>
        </w:rPr>
        <w:t xml:space="preserve">ler les </w:t>
      </w:r>
      <w:r w:rsidR="0040331C" w:rsidRPr="002F5927">
        <w:rPr>
          <w:rFonts w:ascii="Arial" w:hAnsi="Arial" w:cs="Arial"/>
        </w:rPr>
        <w:t>int</w:t>
      </w:r>
      <w:r w:rsidR="0040331C">
        <w:rPr>
          <w:rFonts w:ascii="Arial" w:hAnsi="Arial" w:cs="Arial"/>
        </w:rPr>
        <w:t>e</w:t>
      </w:r>
      <w:r w:rsidR="0040331C" w:rsidRPr="002F5927">
        <w:rPr>
          <w:rFonts w:ascii="Arial" w:hAnsi="Arial" w:cs="Arial"/>
        </w:rPr>
        <w:t>ractions</w:t>
      </w:r>
      <w:r w:rsidRPr="002F5927">
        <w:rPr>
          <w:rFonts w:ascii="Arial" w:hAnsi="Arial" w:cs="Arial"/>
        </w:rPr>
        <w:t xml:space="preserve"> entre les équipes de recherche et l’équipe de gestion.</w:t>
      </w:r>
    </w:p>
    <w:p w14:paraId="20D866C0" w14:textId="77777777" w:rsidR="00762C56" w:rsidRDefault="00762C56" w:rsidP="00762C56">
      <w:pPr>
        <w:jc w:val="both"/>
        <w:outlineLvl w:val="0"/>
        <w:rPr>
          <w:rFonts w:ascii="Arial" w:hAnsi="Arial" w:cs="Arial"/>
        </w:rPr>
      </w:pPr>
    </w:p>
    <w:p w14:paraId="28EA9DB5" w14:textId="77777777" w:rsidR="00762C56" w:rsidRPr="00762C56" w:rsidRDefault="00762C56" w:rsidP="00762C56">
      <w:pPr>
        <w:jc w:val="both"/>
        <w:outlineLvl w:val="0"/>
        <w:rPr>
          <w:rFonts w:ascii="Arial" w:hAnsi="Arial" w:cs="Arial"/>
        </w:rPr>
      </w:pPr>
    </w:p>
    <w:p w14:paraId="4BB0FDF2" w14:textId="77777777" w:rsidR="00762C56" w:rsidRPr="002F5927" w:rsidRDefault="00762C56" w:rsidP="00E604CB">
      <w:pPr>
        <w:ind w:left="720"/>
        <w:jc w:val="both"/>
        <w:outlineLvl w:val="0"/>
        <w:rPr>
          <w:rFonts w:ascii="Arial" w:hAnsi="Arial" w:cs="Arial"/>
        </w:rPr>
      </w:pPr>
    </w:p>
    <w:p w14:paraId="600B1AE8" w14:textId="77777777" w:rsidR="001E6A48" w:rsidRPr="002F5927" w:rsidRDefault="001E6A48" w:rsidP="001E6A48">
      <w:pPr>
        <w:outlineLvl w:val="0"/>
        <w:rPr>
          <w:rFonts w:ascii="Arial" w:hAnsi="Arial" w:cs="Arial"/>
        </w:rPr>
      </w:pPr>
    </w:p>
    <w:p w14:paraId="25142900" w14:textId="77777777" w:rsidR="00385995" w:rsidRPr="002F5927" w:rsidRDefault="00385995">
      <w:pPr>
        <w:spacing w:after="200" w:line="276" w:lineRule="auto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2F5927">
        <w:br w:type="page"/>
      </w:r>
    </w:p>
    <w:p w14:paraId="11759C00" w14:textId="77777777" w:rsidR="00F626F9" w:rsidRPr="002F5927" w:rsidRDefault="001E6A48" w:rsidP="00F626F9">
      <w:pPr>
        <w:pStyle w:val="Titre1"/>
      </w:pPr>
      <w:r w:rsidRPr="002F5927">
        <w:lastRenderedPageBreak/>
        <w:t xml:space="preserve">V - </w:t>
      </w:r>
      <w:bookmarkStart w:id="0" w:name="_Toc260215936"/>
      <w:r w:rsidRPr="002F5927">
        <w:t>Processus d’investissement</w:t>
      </w:r>
      <w:r w:rsidR="00317319" w:rsidRPr="002F5927">
        <w:t xml:space="preserve"> et de construction de portefeuille</w:t>
      </w:r>
    </w:p>
    <w:p w14:paraId="67EE6BE9" w14:textId="77777777" w:rsidR="001A39F7" w:rsidRPr="002F5927" w:rsidRDefault="001A39F7" w:rsidP="002F5927">
      <w:pPr>
        <w:jc w:val="both"/>
        <w:outlineLvl w:val="0"/>
        <w:rPr>
          <w:rFonts w:ascii="Arial" w:hAnsi="Arial" w:cs="Arial"/>
        </w:rPr>
      </w:pPr>
    </w:p>
    <w:p w14:paraId="40AEC786" w14:textId="77777777" w:rsidR="001A39F7" w:rsidRPr="002F5927" w:rsidRDefault="001A39F7" w:rsidP="002F5927">
      <w:pPr>
        <w:jc w:val="both"/>
        <w:outlineLvl w:val="0"/>
        <w:rPr>
          <w:rFonts w:ascii="Arial" w:hAnsi="Arial" w:cs="Arial"/>
        </w:rPr>
      </w:pPr>
    </w:p>
    <w:p w14:paraId="0C293F84" w14:textId="77777777" w:rsidR="001A39F7" w:rsidRDefault="001A39F7" w:rsidP="00762C56">
      <w:pPr>
        <w:numPr>
          <w:ilvl w:val="0"/>
          <w:numId w:val="30"/>
        </w:numPr>
        <w:ind w:left="851"/>
        <w:jc w:val="both"/>
        <w:outlineLvl w:val="0"/>
        <w:rPr>
          <w:rFonts w:ascii="Arial" w:hAnsi="Arial" w:cs="Arial"/>
        </w:rPr>
      </w:pPr>
      <w:r w:rsidRPr="002F5927">
        <w:rPr>
          <w:rFonts w:ascii="Arial" w:hAnsi="Arial" w:cs="Arial"/>
        </w:rPr>
        <w:t>Présenter la philosophie, le style d’investissement et les sources de valeur ajoutée de la gestion du fonds.</w:t>
      </w:r>
    </w:p>
    <w:p w14:paraId="25766AA5" w14:textId="77777777" w:rsidR="00762C56" w:rsidRDefault="00762C56" w:rsidP="00762C56">
      <w:pPr>
        <w:jc w:val="both"/>
        <w:outlineLvl w:val="0"/>
        <w:rPr>
          <w:rFonts w:ascii="Arial" w:hAnsi="Arial" w:cs="Arial"/>
        </w:rPr>
      </w:pPr>
    </w:p>
    <w:p w14:paraId="4AE5FE8D" w14:textId="77777777" w:rsidR="00762C56" w:rsidRPr="002F5927" w:rsidRDefault="00762C56" w:rsidP="00762C56">
      <w:pPr>
        <w:jc w:val="both"/>
        <w:outlineLvl w:val="0"/>
        <w:rPr>
          <w:rFonts w:ascii="Arial" w:hAnsi="Arial" w:cs="Arial"/>
        </w:rPr>
      </w:pPr>
    </w:p>
    <w:p w14:paraId="7463536B" w14:textId="77777777" w:rsidR="00A07C40" w:rsidRDefault="001A39F7" w:rsidP="00762C56">
      <w:pPr>
        <w:numPr>
          <w:ilvl w:val="0"/>
          <w:numId w:val="30"/>
        </w:numPr>
        <w:ind w:left="851"/>
        <w:jc w:val="both"/>
        <w:outlineLvl w:val="0"/>
        <w:rPr>
          <w:rFonts w:ascii="Arial" w:hAnsi="Arial" w:cs="Arial"/>
        </w:rPr>
      </w:pPr>
      <w:r w:rsidRPr="002F5927">
        <w:rPr>
          <w:rFonts w:ascii="Arial" w:hAnsi="Arial" w:cs="Arial"/>
        </w:rPr>
        <w:t>Détailler l’objectif de gestion</w:t>
      </w:r>
      <w:r w:rsidR="00A07C40" w:rsidRPr="002F5927">
        <w:rPr>
          <w:rFonts w:ascii="Arial" w:hAnsi="Arial" w:cs="Arial"/>
        </w:rPr>
        <w:t xml:space="preserve"> du fonds. </w:t>
      </w:r>
    </w:p>
    <w:p w14:paraId="218414CD" w14:textId="77777777" w:rsidR="00762C56" w:rsidRDefault="00762C56" w:rsidP="00762C56">
      <w:pPr>
        <w:jc w:val="both"/>
        <w:outlineLvl w:val="0"/>
        <w:rPr>
          <w:rFonts w:ascii="Arial" w:hAnsi="Arial" w:cs="Arial"/>
        </w:rPr>
      </w:pPr>
    </w:p>
    <w:p w14:paraId="631EC9B9" w14:textId="77777777" w:rsidR="00762C56" w:rsidRPr="002F5927" w:rsidRDefault="00762C56" w:rsidP="00762C56">
      <w:pPr>
        <w:jc w:val="both"/>
        <w:outlineLvl w:val="0"/>
        <w:rPr>
          <w:rFonts w:ascii="Arial" w:hAnsi="Arial" w:cs="Arial"/>
        </w:rPr>
      </w:pPr>
    </w:p>
    <w:p w14:paraId="2F2DA276" w14:textId="0E9B49BC" w:rsidR="001A39F7" w:rsidRDefault="00A07C40" w:rsidP="00762C56">
      <w:pPr>
        <w:numPr>
          <w:ilvl w:val="0"/>
          <w:numId w:val="30"/>
        </w:numPr>
        <w:ind w:left="851"/>
        <w:jc w:val="both"/>
        <w:outlineLvl w:val="0"/>
        <w:rPr>
          <w:rFonts w:ascii="Arial" w:hAnsi="Arial" w:cs="Arial"/>
        </w:rPr>
      </w:pPr>
      <w:r w:rsidRPr="002F5927">
        <w:rPr>
          <w:rFonts w:ascii="Arial" w:hAnsi="Arial" w:cs="Arial"/>
        </w:rPr>
        <w:t>Indique</w:t>
      </w:r>
      <w:r w:rsidR="00E730CA">
        <w:rPr>
          <w:rFonts w:ascii="Arial" w:hAnsi="Arial" w:cs="Arial"/>
        </w:rPr>
        <w:t>r</w:t>
      </w:r>
      <w:r w:rsidRPr="002F5927">
        <w:rPr>
          <w:rFonts w:ascii="Arial" w:hAnsi="Arial" w:cs="Arial"/>
        </w:rPr>
        <w:t xml:space="preserve"> le cadre de gesti</w:t>
      </w:r>
      <w:r w:rsidR="00762C56">
        <w:rPr>
          <w:rFonts w:ascii="Arial" w:hAnsi="Arial" w:cs="Arial"/>
        </w:rPr>
        <w:t>on et de risque du portefeuille.</w:t>
      </w:r>
    </w:p>
    <w:p w14:paraId="04BE640F" w14:textId="77777777" w:rsidR="00762C56" w:rsidRDefault="00762C56" w:rsidP="00762C56">
      <w:pPr>
        <w:jc w:val="both"/>
        <w:outlineLvl w:val="0"/>
        <w:rPr>
          <w:rFonts w:ascii="Arial" w:hAnsi="Arial" w:cs="Arial"/>
        </w:rPr>
      </w:pPr>
    </w:p>
    <w:p w14:paraId="1711491A" w14:textId="77777777" w:rsidR="00762C56" w:rsidRPr="002F5927" w:rsidRDefault="00762C56" w:rsidP="00762C56">
      <w:pPr>
        <w:jc w:val="both"/>
        <w:outlineLvl w:val="0"/>
        <w:rPr>
          <w:rFonts w:ascii="Arial" w:hAnsi="Arial" w:cs="Arial"/>
        </w:rPr>
      </w:pPr>
    </w:p>
    <w:p w14:paraId="0D2E2006" w14:textId="77777777" w:rsidR="001A39F7" w:rsidRPr="002F5927" w:rsidRDefault="001A39F7" w:rsidP="00762C56">
      <w:pPr>
        <w:numPr>
          <w:ilvl w:val="0"/>
          <w:numId w:val="30"/>
        </w:numPr>
        <w:ind w:left="851"/>
        <w:jc w:val="both"/>
        <w:outlineLvl w:val="0"/>
        <w:rPr>
          <w:rFonts w:ascii="Arial" w:hAnsi="Arial" w:cs="Arial"/>
        </w:rPr>
      </w:pPr>
      <w:r w:rsidRPr="002F5927">
        <w:rPr>
          <w:rFonts w:ascii="Arial" w:hAnsi="Arial" w:cs="Arial"/>
        </w:rPr>
        <w:t>Préciser l’univers d’investissement du fonds ainsi que les instruments utilisés, notamment les cas d’utilisation des dérivés (utilisation effet levier si applicable).</w:t>
      </w:r>
    </w:p>
    <w:p w14:paraId="3D8F34C9" w14:textId="77777777" w:rsidR="006D624C" w:rsidRDefault="006D624C" w:rsidP="00762C56">
      <w:pPr>
        <w:jc w:val="both"/>
        <w:outlineLvl w:val="0"/>
        <w:rPr>
          <w:rFonts w:ascii="Arial" w:hAnsi="Arial" w:cs="Arial"/>
        </w:rPr>
      </w:pPr>
    </w:p>
    <w:p w14:paraId="39E8DC1C" w14:textId="77777777" w:rsidR="00762C56" w:rsidRPr="002F5927" w:rsidRDefault="00762C56" w:rsidP="00762C56">
      <w:pPr>
        <w:jc w:val="both"/>
        <w:outlineLvl w:val="0"/>
        <w:rPr>
          <w:rFonts w:ascii="Arial" w:hAnsi="Arial" w:cs="Arial"/>
        </w:rPr>
      </w:pPr>
    </w:p>
    <w:p w14:paraId="3550F6E3" w14:textId="77777777" w:rsidR="001A39F7" w:rsidRPr="002F5927" w:rsidRDefault="001A39F7" w:rsidP="00762C56">
      <w:pPr>
        <w:numPr>
          <w:ilvl w:val="0"/>
          <w:numId w:val="30"/>
        </w:numPr>
        <w:ind w:left="851"/>
        <w:jc w:val="both"/>
        <w:outlineLvl w:val="0"/>
        <w:rPr>
          <w:rFonts w:ascii="Arial" w:hAnsi="Arial" w:cs="Arial"/>
        </w:rPr>
      </w:pPr>
      <w:r w:rsidRPr="002F5927">
        <w:rPr>
          <w:rFonts w:ascii="Arial" w:hAnsi="Arial" w:cs="Arial"/>
        </w:rPr>
        <w:t>Décrire le processus d’investissement et expliciter la construction du portefeuille. Selon le processus d’investissement du fonds, merci d’expliciter, si applicable :</w:t>
      </w:r>
    </w:p>
    <w:p w14:paraId="7E1C3EB3" w14:textId="77777777" w:rsidR="000C78FB" w:rsidRPr="002F5927" w:rsidRDefault="000C78FB" w:rsidP="002F5927">
      <w:pPr>
        <w:ind w:left="720"/>
        <w:jc w:val="both"/>
        <w:outlineLvl w:val="0"/>
        <w:rPr>
          <w:rFonts w:ascii="Arial" w:hAnsi="Arial" w:cs="Arial"/>
        </w:rPr>
      </w:pPr>
    </w:p>
    <w:p w14:paraId="1C9E49DF" w14:textId="77777777" w:rsidR="001A39F7" w:rsidRPr="002F5927" w:rsidRDefault="000C78FB" w:rsidP="001A39F7">
      <w:pPr>
        <w:numPr>
          <w:ilvl w:val="1"/>
          <w:numId w:val="14"/>
        </w:numPr>
        <w:jc w:val="both"/>
        <w:outlineLvl w:val="0"/>
        <w:rPr>
          <w:rFonts w:ascii="Arial" w:hAnsi="Arial" w:cs="Arial"/>
        </w:rPr>
      </w:pPr>
      <w:r w:rsidRPr="002F5927">
        <w:rPr>
          <w:rFonts w:ascii="Arial" w:hAnsi="Arial" w:cs="Arial"/>
        </w:rPr>
        <w:t>Prise de décision :</w:t>
      </w:r>
    </w:p>
    <w:p w14:paraId="7F84B8C3" w14:textId="2BA301C9" w:rsidR="000C78FB" w:rsidRPr="002F5927" w:rsidRDefault="00971EFB" w:rsidP="000C78FB">
      <w:pPr>
        <w:pStyle w:val="Paragraphedeliste"/>
        <w:numPr>
          <w:ilvl w:val="2"/>
          <w:numId w:val="14"/>
        </w:numPr>
        <w:jc w:val="both"/>
        <w:outlineLvl w:val="0"/>
        <w:rPr>
          <w:rFonts w:ascii="Arial" w:hAnsi="Arial" w:cs="Arial"/>
        </w:rPr>
      </w:pPr>
      <w:r w:rsidRPr="002F5927">
        <w:rPr>
          <w:rFonts w:ascii="Arial" w:hAnsi="Arial" w:cs="Arial"/>
        </w:rPr>
        <w:t>Éventuels</w:t>
      </w:r>
      <w:r w:rsidR="000C78FB" w:rsidRPr="002F5927">
        <w:rPr>
          <w:rFonts w:ascii="Arial" w:hAnsi="Arial" w:cs="Arial"/>
        </w:rPr>
        <w:t xml:space="preserve"> comités d’investissement</w:t>
      </w:r>
    </w:p>
    <w:p w14:paraId="21B11F5B" w14:textId="77777777" w:rsidR="000F5501" w:rsidRPr="002F5927" w:rsidRDefault="000F5501" w:rsidP="000C78FB">
      <w:pPr>
        <w:pStyle w:val="Paragraphedeliste"/>
        <w:numPr>
          <w:ilvl w:val="2"/>
          <w:numId w:val="14"/>
        </w:numPr>
        <w:jc w:val="both"/>
        <w:outlineLvl w:val="0"/>
        <w:rPr>
          <w:rFonts w:ascii="Arial" w:hAnsi="Arial" w:cs="Arial"/>
        </w:rPr>
      </w:pPr>
      <w:r w:rsidRPr="002F5927">
        <w:rPr>
          <w:rFonts w:ascii="Arial" w:hAnsi="Arial" w:cs="Arial"/>
        </w:rPr>
        <w:t>Rôle et responsabilité des analystes</w:t>
      </w:r>
    </w:p>
    <w:p w14:paraId="230CAC1E" w14:textId="77777777" w:rsidR="000F5501" w:rsidRPr="002F5927" w:rsidRDefault="000F5501" w:rsidP="002F5927">
      <w:pPr>
        <w:pStyle w:val="Paragraphedeliste"/>
        <w:numPr>
          <w:ilvl w:val="2"/>
          <w:numId w:val="14"/>
        </w:numPr>
        <w:jc w:val="both"/>
        <w:outlineLvl w:val="0"/>
        <w:rPr>
          <w:rFonts w:ascii="Arial" w:hAnsi="Arial" w:cs="Arial"/>
        </w:rPr>
      </w:pPr>
      <w:r w:rsidRPr="002F5927">
        <w:rPr>
          <w:rFonts w:ascii="Arial" w:hAnsi="Arial" w:cs="Arial"/>
        </w:rPr>
        <w:t xml:space="preserve">Rôle, </w:t>
      </w:r>
      <w:r w:rsidR="000C78FB" w:rsidRPr="002F5927">
        <w:rPr>
          <w:rFonts w:ascii="Arial" w:hAnsi="Arial" w:cs="Arial"/>
        </w:rPr>
        <w:t>responsabi</w:t>
      </w:r>
      <w:r w:rsidRPr="002F5927">
        <w:rPr>
          <w:rFonts w:ascii="Arial" w:hAnsi="Arial" w:cs="Arial"/>
        </w:rPr>
        <w:t xml:space="preserve">lité et </w:t>
      </w:r>
      <w:r w:rsidR="000C78FB" w:rsidRPr="002F5927">
        <w:rPr>
          <w:rFonts w:ascii="Arial" w:hAnsi="Arial" w:cs="Arial"/>
        </w:rPr>
        <w:t>autonomie du gérant</w:t>
      </w:r>
    </w:p>
    <w:p w14:paraId="3833CE5F" w14:textId="77777777" w:rsidR="001A39F7" w:rsidRPr="002F5927" w:rsidRDefault="001A39F7" w:rsidP="001A39F7">
      <w:pPr>
        <w:numPr>
          <w:ilvl w:val="1"/>
          <w:numId w:val="14"/>
        </w:numPr>
        <w:jc w:val="both"/>
        <w:outlineLvl w:val="0"/>
        <w:rPr>
          <w:rFonts w:ascii="Arial" w:hAnsi="Arial" w:cs="Arial"/>
        </w:rPr>
      </w:pPr>
      <w:r w:rsidRPr="002F5927">
        <w:rPr>
          <w:rFonts w:ascii="Arial" w:hAnsi="Arial" w:cs="Arial"/>
        </w:rPr>
        <w:t xml:space="preserve">Discipline d’achat / vente (ex : « stop </w:t>
      </w:r>
      <w:proofErr w:type="spellStart"/>
      <w:r w:rsidRPr="002F5927">
        <w:rPr>
          <w:rFonts w:ascii="Arial" w:hAnsi="Arial" w:cs="Arial"/>
        </w:rPr>
        <w:t>loss</w:t>
      </w:r>
      <w:proofErr w:type="spellEnd"/>
      <w:r w:rsidRPr="002F5927">
        <w:rPr>
          <w:rFonts w:ascii="Arial" w:hAnsi="Arial" w:cs="Arial"/>
        </w:rPr>
        <w:t>»)</w:t>
      </w:r>
    </w:p>
    <w:p w14:paraId="3680D353" w14:textId="77777777" w:rsidR="000C78FB" w:rsidRPr="002F5927" w:rsidRDefault="001A39F7" w:rsidP="000C78FB">
      <w:pPr>
        <w:numPr>
          <w:ilvl w:val="1"/>
          <w:numId w:val="14"/>
        </w:numPr>
        <w:jc w:val="both"/>
        <w:outlineLvl w:val="0"/>
        <w:rPr>
          <w:rFonts w:ascii="Arial" w:hAnsi="Arial" w:cs="Arial"/>
        </w:rPr>
      </w:pPr>
      <w:r w:rsidRPr="002F5927">
        <w:rPr>
          <w:rFonts w:ascii="Arial" w:hAnsi="Arial" w:cs="Arial"/>
        </w:rPr>
        <w:t>Politique de change / couverture.</w:t>
      </w:r>
    </w:p>
    <w:p w14:paraId="0737F591" w14:textId="77777777" w:rsidR="001A39F7" w:rsidRPr="002F5927" w:rsidRDefault="001A39F7" w:rsidP="001A39F7">
      <w:pPr>
        <w:numPr>
          <w:ilvl w:val="1"/>
          <w:numId w:val="14"/>
        </w:numPr>
        <w:jc w:val="both"/>
        <w:outlineLvl w:val="0"/>
        <w:rPr>
          <w:rFonts w:ascii="Arial" w:hAnsi="Arial" w:cs="Arial"/>
        </w:rPr>
      </w:pPr>
      <w:r w:rsidRPr="002F5927">
        <w:rPr>
          <w:rFonts w:ascii="Arial" w:hAnsi="Arial" w:cs="Arial"/>
        </w:rPr>
        <w:t>Méthodologie ISR et prise en compte des enjeux ESG.</w:t>
      </w:r>
    </w:p>
    <w:p w14:paraId="08D46A0F" w14:textId="77777777" w:rsidR="006D624C" w:rsidRPr="002F5927" w:rsidRDefault="006D624C" w:rsidP="002F5927">
      <w:pPr>
        <w:ind w:left="720"/>
        <w:jc w:val="both"/>
        <w:outlineLvl w:val="0"/>
        <w:rPr>
          <w:rFonts w:ascii="Arial" w:hAnsi="Arial" w:cs="Arial"/>
        </w:rPr>
      </w:pPr>
    </w:p>
    <w:p w14:paraId="57F585A2" w14:textId="77777777" w:rsidR="001B4A4E" w:rsidRPr="002F5927" w:rsidRDefault="001B4A4E" w:rsidP="002F5927">
      <w:pPr>
        <w:jc w:val="both"/>
        <w:outlineLvl w:val="0"/>
        <w:rPr>
          <w:rFonts w:ascii="Arial" w:hAnsi="Arial" w:cs="Arial"/>
        </w:rPr>
      </w:pPr>
    </w:p>
    <w:p w14:paraId="01147CEF" w14:textId="27884C32" w:rsidR="001A39F7" w:rsidRDefault="001A39F7" w:rsidP="00762C56">
      <w:pPr>
        <w:numPr>
          <w:ilvl w:val="0"/>
          <w:numId w:val="30"/>
        </w:numPr>
        <w:ind w:left="851"/>
        <w:jc w:val="both"/>
        <w:outlineLvl w:val="0"/>
        <w:rPr>
          <w:rFonts w:ascii="Arial" w:hAnsi="Arial" w:cs="Arial"/>
        </w:rPr>
      </w:pPr>
      <w:r w:rsidRPr="002F5927">
        <w:rPr>
          <w:rFonts w:ascii="Arial" w:hAnsi="Arial" w:cs="Arial"/>
        </w:rPr>
        <w:t>Indiquer les outils et modèles de gestion utilisés.</w:t>
      </w:r>
      <w:r w:rsidR="00971EFB">
        <w:rPr>
          <w:rFonts w:ascii="Arial" w:hAnsi="Arial" w:cs="Arial"/>
        </w:rPr>
        <w:t xml:space="preserve"> </w:t>
      </w:r>
      <w:r w:rsidR="0071076A">
        <w:rPr>
          <w:rFonts w:ascii="Arial" w:hAnsi="Arial" w:cs="Arial"/>
        </w:rPr>
        <w:t xml:space="preserve">Préciser notamment ce qui relève de l’interne et de l’externe, quels sont les utilisateurs et l’utilisation qui en est faite (systématique / occasionnelle).  </w:t>
      </w:r>
    </w:p>
    <w:p w14:paraId="0A099194" w14:textId="77777777" w:rsidR="00762C56" w:rsidRPr="00762C56" w:rsidRDefault="00762C56" w:rsidP="00762C56">
      <w:pPr>
        <w:jc w:val="both"/>
        <w:outlineLvl w:val="0"/>
        <w:rPr>
          <w:rFonts w:ascii="Arial" w:hAnsi="Arial" w:cs="Arial"/>
        </w:rPr>
      </w:pPr>
    </w:p>
    <w:p w14:paraId="2C228973" w14:textId="77777777" w:rsidR="00762C56" w:rsidRPr="00762C56" w:rsidRDefault="00762C56" w:rsidP="00762C56">
      <w:pPr>
        <w:jc w:val="both"/>
        <w:outlineLvl w:val="0"/>
        <w:rPr>
          <w:rFonts w:ascii="Arial" w:hAnsi="Arial" w:cs="Arial"/>
        </w:rPr>
      </w:pPr>
    </w:p>
    <w:p w14:paraId="43FFC5F9" w14:textId="77777777" w:rsidR="000314E6" w:rsidRPr="00762C56" w:rsidRDefault="000314E6" w:rsidP="00762C56">
      <w:pPr>
        <w:numPr>
          <w:ilvl w:val="0"/>
          <w:numId w:val="30"/>
        </w:numPr>
        <w:ind w:left="851"/>
        <w:jc w:val="both"/>
        <w:outlineLvl w:val="0"/>
        <w:rPr>
          <w:rFonts w:ascii="Arial" w:hAnsi="Arial" w:cs="Arial"/>
        </w:rPr>
      </w:pPr>
      <w:r w:rsidRPr="00762C56">
        <w:rPr>
          <w:rFonts w:ascii="Arial" w:hAnsi="Arial" w:cs="Arial"/>
        </w:rPr>
        <w:t>Outils d’analyse du portefeuille et de la performance</w:t>
      </w:r>
      <w:r w:rsidR="00762C56" w:rsidRPr="00762C56">
        <w:rPr>
          <w:rFonts w:ascii="Arial" w:hAnsi="Arial" w:cs="Arial"/>
        </w:rPr>
        <w:t>.</w:t>
      </w:r>
    </w:p>
    <w:p w14:paraId="465AC4B3" w14:textId="77777777" w:rsidR="000314E6" w:rsidRPr="00762C56" w:rsidRDefault="000314E6" w:rsidP="00762C56">
      <w:pPr>
        <w:jc w:val="both"/>
        <w:outlineLvl w:val="0"/>
        <w:rPr>
          <w:rFonts w:ascii="Arial" w:hAnsi="Arial" w:cs="Arial"/>
        </w:rPr>
      </w:pPr>
    </w:p>
    <w:p w14:paraId="2338E417" w14:textId="77777777" w:rsidR="00762C56" w:rsidRPr="00762C56" w:rsidRDefault="00762C56" w:rsidP="00762C56">
      <w:pPr>
        <w:jc w:val="both"/>
        <w:outlineLvl w:val="0"/>
        <w:rPr>
          <w:rFonts w:ascii="Arial" w:hAnsi="Arial" w:cs="Arial"/>
        </w:rPr>
      </w:pPr>
    </w:p>
    <w:p w14:paraId="589310C2" w14:textId="00073087" w:rsidR="001A39F7" w:rsidRDefault="001A39F7" w:rsidP="00762C56">
      <w:pPr>
        <w:numPr>
          <w:ilvl w:val="0"/>
          <w:numId w:val="30"/>
        </w:numPr>
        <w:ind w:left="851"/>
        <w:jc w:val="both"/>
        <w:outlineLvl w:val="0"/>
        <w:rPr>
          <w:rFonts w:ascii="Arial" w:hAnsi="Arial" w:cs="Arial"/>
        </w:rPr>
      </w:pPr>
      <w:r w:rsidRPr="00762C56">
        <w:rPr>
          <w:rFonts w:ascii="Arial" w:hAnsi="Arial" w:cs="Arial"/>
        </w:rPr>
        <w:t xml:space="preserve">Décrire </w:t>
      </w:r>
      <w:r w:rsidR="00E730CA">
        <w:rPr>
          <w:rFonts w:ascii="Arial" w:hAnsi="Arial" w:cs="Arial"/>
        </w:rPr>
        <w:t>la</w:t>
      </w:r>
      <w:r w:rsidRPr="00762C56">
        <w:rPr>
          <w:rFonts w:ascii="Arial" w:hAnsi="Arial" w:cs="Arial"/>
        </w:rPr>
        <w:t xml:space="preserve"> politique de gestion</w:t>
      </w:r>
      <w:r w:rsidRPr="002F5927">
        <w:rPr>
          <w:rFonts w:ascii="Arial" w:hAnsi="Arial" w:cs="Arial"/>
        </w:rPr>
        <w:t xml:space="preserve"> des liquidités.</w:t>
      </w:r>
    </w:p>
    <w:p w14:paraId="1CF6CA7B" w14:textId="77777777" w:rsidR="00762C56" w:rsidRDefault="00762C56" w:rsidP="00762C56">
      <w:pPr>
        <w:jc w:val="both"/>
        <w:outlineLvl w:val="0"/>
        <w:rPr>
          <w:rFonts w:ascii="Arial" w:hAnsi="Arial" w:cs="Arial"/>
        </w:rPr>
      </w:pPr>
    </w:p>
    <w:p w14:paraId="42C288A8" w14:textId="77777777" w:rsidR="00762C56" w:rsidRPr="002F5927" w:rsidRDefault="00762C56" w:rsidP="00762C56">
      <w:pPr>
        <w:jc w:val="both"/>
        <w:outlineLvl w:val="0"/>
        <w:rPr>
          <w:rFonts w:ascii="Arial" w:hAnsi="Arial" w:cs="Arial"/>
        </w:rPr>
      </w:pPr>
    </w:p>
    <w:p w14:paraId="3C0162CF" w14:textId="57C09BA9" w:rsidR="00873248" w:rsidRDefault="00873248" w:rsidP="00762C56">
      <w:pPr>
        <w:numPr>
          <w:ilvl w:val="0"/>
          <w:numId w:val="30"/>
        </w:numPr>
        <w:ind w:left="851"/>
        <w:jc w:val="both"/>
        <w:outlineLvl w:val="0"/>
        <w:rPr>
          <w:rFonts w:ascii="Arial" w:hAnsi="Arial" w:cs="Arial"/>
        </w:rPr>
      </w:pPr>
      <w:r w:rsidRPr="002F5927">
        <w:rPr>
          <w:rFonts w:ascii="Arial" w:hAnsi="Arial" w:cs="Arial"/>
        </w:rPr>
        <w:t>Utilisation de prêts/emprunts de titres, prise/mise en pension : ces types d’opérations sont-ils utilisés ?</w:t>
      </w:r>
      <w:r w:rsidR="00971EFB">
        <w:rPr>
          <w:rFonts w:ascii="Arial" w:hAnsi="Arial" w:cs="Arial"/>
        </w:rPr>
        <w:t xml:space="preserve"> </w:t>
      </w:r>
      <w:r w:rsidR="004069EB">
        <w:rPr>
          <w:rFonts w:ascii="Arial" w:hAnsi="Arial" w:cs="Arial"/>
        </w:rPr>
        <w:t xml:space="preserve">Si oui, quelles sont les modalités de gestion du collatéral </w:t>
      </w:r>
      <w:r w:rsidR="00C507EC">
        <w:rPr>
          <w:rFonts w:ascii="Arial" w:hAnsi="Arial" w:cs="Arial"/>
        </w:rPr>
        <w:t>et l’apport</w:t>
      </w:r>
      <w:r w:rsidR="009805F2">
        <w:rPr>
          <w:rFonts w:ascii="Arial" w:hAnsi="Arial" w:cs="Arial"/>
        </w:rPr>
        <w:t xml:space="preserve"> financier pour le fonds</w:t>
      </w:r>
      <w:r w:rsidR="004069EB">
        <w:rPr>
          <w:rFonts w:ascii="Arial" w:hAnsi="Arial" w:cs="Arial"/>
        </w:rPr>
        <w:t xml:space="preserve"> ? </w:t>
      </w:r>
    </w:p>
    <w:p w14:paraId="1C386782" w14:textId="77777777" w:rsidR="00762C56" w:rsidRPr="002F5927" w:rsidRDefault="00762C56" w:rsidP="00762C56">
      <w:pPr>
        <w:jc w:val="both"/>
        <w:outlineLvl w:val="0"/>
        <w:rPr>
          <w:rFonts w:ascii="Arial" w:hAnsi="Arial" w:cs="Arial"/>
        </w:rPr>
      </w:pPr>
    </w:p>
    <w:p w14:paraId="3AE7A491" w14:textId="77777777" w:rsidR="000314E6" w:rsidRPr="002F5927" w:rsidRDefault="000314E6" w:rsidP="00762C56">
      <w:pPr>
        <w:ind w:left="851"/>
        <w:jc w:val="both"/>
        <w:outlineLvl w:val="0"/>
        <w:rPr>
          <w:rFonts w:ascii="Arial" w:hAnsi="Arial" w:cs="Arial"/>
        </w:rPr>
      </w:pPr>
    </w:p>
    <w:p w14:paraId="63A12D4F" w14:textId="77777777" w:rsidR="001A39F7" w:rsidRDefault="001A39F7" w:rsidP="00762C56">
      <w:pPr>
        <w:numPr>
          <w:ilvl w:val="0"/>
          <w:numId w:val="30"/>
        </w:numPr>
        <w:ind w:left="851"/>
        <w:jc w:val="both"/>
        <w:outlineLvl w:val="0"/>
        <w:rPr>
          <w:rFonts w:ascii="Arial" w:hAnsi="Arial" w:cs="Arial"/>
        </w:rPr>
      </w:pPr>
      <w:r w:rsidRPr="002F5927">
        <w:rPr>
          <w:rFonts w:ascii="Arial" w:hAnsi="Arial" w:cs="Arial"/>
        </w:rPr>
        <w:t>Préciser les éventuelles modifications significatives intervenues au cours des dernières années</w:t>
      </w:r>
      <w:r w:rsidR="006D624C" w:rsidRPr="002F5927">
        <w:rPr>
          <w:rFonts w:ascii="Arial" w:hAnsi="Arial" w:cs="Arial"/>
        </w:rPr>
        <w:t xml:space="preserve"> (changement d’indice, modification de la stratégie, du processus d’investissement, des règles d’investissements…)</w:t>
      </w:r>
      <w:r w:rsidR="0040331C">
        <w:rPr>
          <w:rFonts w:ascii="Arial" w:hAnsi="Arial" w:cs="Arial"/>
        </w:rPr>
        <w:t>.</w:t>
      </w:r>
    </w:p>
    <w:p w14:paraId="39541959" w14:textId="77777777" w:rsidR="00762C56" w:rsidRDefault="00762C56" w:rsidP="00762C56">
      <w:pPr>
        <w:jc w:val="both"/>
        <w:outlineLvl w:val="0"/>
        <w:rPr>
          <w:rFonts w:ascii="Arial" w:hAnsi="Arial" w:cs="Arial"/>
        </w:rPr>
      </w:pPr>
    </w:p>
    <w:p w14:paraId="6A5D4984" w14:textId="77777777" w:rsidR="00762C56" w:rsidRPr="002F5927" w:rsidRDefault="00762C56" w:rsidP="00762C56">
      <w:pPr>
        <w:jc w:val="both"/>
        <w:outlineLvl w:val="0"/>
        <w:rPr>
          <w:rFonts w:ascii="Arial" w:hAnsi="Arial" w:cs="Arial"/>
        </w:rPr>
      </w:pPr>
    </w:p>
    <w:p w14:paraId="17DA3328" w14:textId="49007315" w:rsidR="00762C56" w:rsidRDefault="001A39F7" w:rsidP="00762C56">
      <w:pPr>
        <w:numPr>
          <w:ilvl w:val="0"/>
          <w:numId w:val="30"/>
        </w:numPr>
        <w:ind w:left="851"/>
        <w:jc w:val="both"/>
        <w:outlineLvl w:val="0"/>
        <w:rPr>
          <w:rFonts w:ascii="Arial" w:hAnsi="Arial" w:cs="Arial"/>
        </w:rPr>
      </w:pPr>
      <w:r w:rsidRPr="002F5927">
        <w:rPr>
          <w:rFonts w:ascii="Arial" w:hAnsi="Arial" w:cs="Arial"/>
        </w:rPr>
        <w:t>Détailler les points forts et avantages concurr</w:t>
      </w:r>
      <w:r w:rsidR="002F5927">
        <w:rPr>
          <w:rFonts w:ascii="Arial" w:hAnsi="Arial" w:cs="Arial"/>
        </w:rPr>
        <w:t>entiels de la gestion du fond</w:t>
      </w:r>
      <w:r w:rsidR="00DB6286">
        <w:rPr>
          <w:rFonts w:ascii="Arial" w:hAnsi="Arial" w:cs="Arial"/>
        </w:rPr>
        <w:t>s</w:t>
      </w:r>
      <w:r w:rsidR="00762C56">
        <w:rPr>
          <w:rFonts w:ascii="Arial" w:hAnsi="Arial" w:cs="Arial"/>
        </w:rPr>
        <w:t>.</w:t>
      </w:r>
      <w:bookmarkEnd w:id="0"/>
    </w:p>
    <w:p w14:paraId="28E95615" w14:textId="77777777" w:rsidR="00762C56" w:rsidRDefault="00762C56" w:rsidP="00762C56">
      <w:pPr>
        <w:jc w:val="both"/>
        <w:outlineLvl w:val="0"/>
        <w:rPr>
          <w:rFonts w:ascii="Arial" w:hAnsi="Arial" w:cs="Arial"/>
        </w:rPr>
      </w:pPr>
    </w:p>
    <w:p w14:paraId="1A982139" w14:textId="77777777" w:rsidR="00762C56" w:rsidRDefault="00762C56" w:rsidP="00762C56">
      <w:pPr>
        <w:jc w:val="both"/>
        <w:outlineLvl w:val="0"/>
        <w:rPr>
          <w:rFonts w:ascii="Arial" w:hAnsi="Arial" w:cs="Arial"/>
        </w:rPr>
      </w:pPr>
    </w:p>
    <w:p w14:paraId="593F4705" w14:textId="77777777" w:rsidR="00762C56" w:rsidRPr="00762C56" w:rsidRDefault="00FA321E" w:rsidP="00762C56">
      <w:pPr>
        <w:numPr>
          <w:ilvl w:val="0"/>
          <w:numId w:val="30"/>
        </w:numPr>
        <w:ind w:left="851"/>
        <w:jc w:val="both"/>
        <w:outlineLvl w:val="0"/>
        <w:rPr>
          <w:rFonts w:ascii="Arial" w:hAnsi="Arial" w:cs="Arial"/>
        </w:rPr>
      </w:pPr>
      <w:r w:rsidRPr="00762C56">
        <w:rPr>
          <w:rFonts w:ascii="Arial" w:hAnsi="Arial" w:cs="Arial"/>
        </w:rPr>
        <w:lastRenderedPageBreak/>
        <w:t xml:space="preserve">Préciser les configurations de marché qui seraient favorables/défavorables au style de gestion, c’est-à-dire durant lesquelles le fonds serait amené à </w:t>
      </w:r>
      <w:proofErr w:type="spellStart"/>
      <w:r w:rsidRPr="00762C56">
        <w:rPr>
          <w:rFonts w:ascii="Arial" w:hAnsi="Arial" w:cs="Arial"/>
        </w:rPr>
        <w:t>sur</w:t>
      </w:r>
      <w:proofErr w:type="spellEnd"/>
      <w:r w:rsidRPr="00762C56">
        <w:rPr>
          <w:rFonts w:ascii="Arial" w:hAnsi="Arial" w:cs="Arial"/>
        </w:rPr>
        <w:t xml:space="preserve">/sous performer l’indice de référence. </w:t>
      </w:r>
    </w:p>
    <w:p w14:paraId="6B94774F" w14:textId="77777777" w:rsidR="00762C56" w:rsidRDefault="00762C56" w:rsidP="00762C56">
      <w:pPr>
        <w:jc w:val="both"/>
        <w:outlineLvl w:val="0"/>
        <w:rPr>
          <w:rFonts w:ascii="Arial" w:hAnsi="Arial" w:cs="Arial"/>
        </w:rPr>
      </w:pPr>
    </w:p>
    <w:p w14:paraId="39B21280" w14:textId="77777777" w:rsidR="00762C56" w:rsidRDefault="00762C56" w:rsidP="00762C56">
      <w:pPr>
        <w:jc w:val="both"/>
        <w:outlineLvl w:val="0"/>
        <w:rPr>
          <w:rFonts w:ascii="Arial" w:hAnsi="Arial" w:cs="Arial"/>
        </w:rPr>
      </w:pPr>
    </w:p>
    <w:p w14:paraId="7F7C9BA0" w14:textId="61281C45" w:rsidR="000C78FB" w:rsidRPr="00762C56" w:rsidRDefault="00C90CF4" w:rsidP="00762C56">
      <w:pPr>
        <w:numPr>
          <w:ilvl w:val="0"/>
          <w:numId w:val="30"/>
        </w:numPr>
        <w:ind w:left="851"/>
        <w:jc w:val="both"/>
        <w:outlineLvl w:val="0"/>
        <w:rPr>
          <w:rFonts w:ascii="Arial" w:hAnsi="Arial" w:cs="Arial"/>
        </w:rPr>
      </w:pPr>
      <w:r w:rsidRPr="00762C56">
        <w:rPr>
          <w:rFonts w:ascii="Arial" w:hAnsi="Arial" w:cs="Arial"/>
        </w:rPr>
        <w:t>Expliquer le mode retenu de prise de décisions : le rôle, la responsabilité et l’autonomie du gérant, d’éventuels comités d’investissement au sein de la SGP</w:t>
      </w:r>
      <w:r w:rsidR="00DB6286">
        <w:rPr>
          <w:rFonts w:ascii="Arial" w:hAnsi="Arial" w:cs="Arial"/>
        </w:rPr>
        <w:t xml:space="preserve"> </w:t>
      </w:r>
      <w:r w:rsidRPr="00762C56">
        <w:rPr>
          <w:rFonts w:ascii="Arial" w:hAnsi="Arial" w:cs="Arial"/>
        </w:rPr>
        <w:t>? Quelles sont les décisions revenant aux gérants ? Celle</w:t>
      </w:r>
      <w:r w:rsidR="00E730CA">
        <w:rPr>
          <w:rFonts w:ascii="Arial" w:hAnsi="Arial" w:cs="Arial"/>
        </w:rPr>
        <w:t>s</w:t>
      </w:r>
      <w:r w:rsidRPr="00762C56">
        <w:rPr>
          <w:rFonts w:ascii="Arial" w:hAnsi="Arial" w:cs="Arial"/>
        </w:rPr>
        <w:t xml:space="preserve"> revenant aux analystes ? Au CIO ou un autre niveau ? </w:t>
      </w:r>
    </w:p>
    <w:p w14:paraId="6A6B553D" w14:textId="77777777" w:rsidR="00C90CF4" w:rsidRDefault="00C90CF4" w:rsidP="00762C56">
      <w:pPr>
        <w:tabs>
          <w:tab w:val="left" w:pos="1557"/>
        </w:tabs>
        <w:jc w:val="both"/>
        <w:outlineLvl w:val="0"/>
        <w:rPr>
          <w:rFonts w:ascii="Arial" w:hAnsi="Arial" w:cs="Arial"/>
        </w:rPr>
      </w:pPr>
    </w:p>
    <w:p w14:paraId="32B1F8C7" w14:textId="77777777" w:rsidR="00BA5768" w:rsidRDefault="00BA5768">
      <w:pPr>
        <w:spacing w:after="200" w:line="276" w:lineRule="auto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70A1A82E" w14:textId="77777777" w:rsidR="00F626F9" w:rsidRPr="002F5927" w:rsidRDefault="004E1213" w:rsidP="00F626F9">
      <w:pPr>
        <w:pStyle w:val="Titre1"/>
      </w:pPr>
      <w:r w:rsidRPr="002F5927">
        <w:lastRenderedPageBreak/>
        <w:t>V</w:t>
      </w:r>
      <w:r w:rsidR="001E6A48" w:rsidRPr="002F5927">
        <w:t>I - Exécution des ordres</w:t>
      </w:r>
    </w:p>
    <w:p w14:paraId="04BDEE44" w14:textId="77777777" w:rsidR="001E6A48" w:rsidRPr="002F5927" w:rsidRDefault="001E6A48" w:rsidP="001E6A48">
      <w:pPr>
        <w:outlineLvl w:val="0"/>
        <w:rPr>
          <w:rFonts w:ascii="Arial" w:hAnsi="Arial" w:cs="Arial"/>
          <w:b/>
          <w:bCs/>
        </w:rPr>
      </w:pPr>
    </w:p>
    <w:p w14:paraId="056A5C6E" w14:textId="77777777" w:rsidR="00762C56" w:rsidRDefault="000314E6" w:rsidP="00762C56">
      <w:pPr>
        <w:pStyle w:val="Paragraphedeliste"/>
        <w:numPr>
          <w:ilvl w:val="0"/>
          <w:numId w:val="30"/>
        </w:numPr>
        <w:ind w:left="851"/>
        <w:jc w:val="both"/>
        <w:rPr>
          <w:rFonts w:ascii="Arial" w:hAnsi="Arial" w:cs="Arial"/>
        </w:rPr>
      </w:pPr>
      <w:r w:rsidRPr="002F5927">
        <w:rPr>
          <w:rFonts w:ascii="Arial" w:hAnsi="Arial" w:cs="Arial"/>
        </w:rPr>
        <w:t>Décrire l’organisation et les systèmes de transmission des ordres et de négociation spécifique à ce fonds</w:t>
      </w:r>
      <w:r w:rsidR="004C0B55">
        <w:rPr>
          <w:rFonts w:ascii="Arial" w:hAnsi="Arial" w:cs="Arial"/>
        </w:rPr>
        <w:t xml:space="preserve"> </w:t>
      </w:r>
      <w:r w:rsidRPr="002F5927">
        <w:rPr>
          <w:rFonts w:ascii="Arial" w:hAnsi="Arial" w:cs="Arial"/>
        </w:rPr>
        <w:t>(schéma commenté avec les outils, les activités, les équipes, la description du contenu des flux).</w:t>
      </w:r>
    </w:p>
    <w:p w14:paraId="5C68A480" w14:textId="77777777" w:rsidR="00762C56" w:rsidRDefault="00762C56" w:rsidP="00762C56">
      <w:pPr>
        <w:jc w:val="both"/>
        <w:rPr>
          <w:rFonts w:ascii="Arial" w:hAnsi="Arial" w:cs="Arial"/>
        </w:rPr>
      </w:pPr>
    </w:p>
    <w:p w14:paraId="357BB9B6" w14:textId="77777777" w:rsidR="00762C56" w:rsidRPr="00762C56" w:rsidRDefault="00762C56" w:rsidP="00762C56">
      <w:pPr>
        <w:jc w:val="both"/>
        <w:rPr>
          <w:rFonts w:ascii="Arial" w:hAnsi="Arial" w:cs="Arial"/>
        </w:rPr>
      </w:pPr>
    </w:p>
    <w:p w14:paraId="66905494" w14:textId="1F27A377" w:rsidR="000314E6" w:rsidRPr="00762C56" w:rsidRDefault="000314E6" w:rsidP="00762C56">
      <w:pPr>
        <w:pStyle w:val="Paragraphedeliste"/>
        <w:numPr>
          <w:ilvl w:val="0"/>
          <w:numId w:val="30"/>
        </w:numPr>
        <w:ind w:left="851"/>
        <w:jc w:val="both"/>
        <w:rPr>
          <w:rFonts w:ascii="Arial" w:hAnsi="Arial" w:cs="Arial"/>
        </w:rPr>
      </w:pPr>
      <w:r w:rsidRPr="00762C56">
        <w:rPr>
          <w:rFonts w:ascii="Arial" w:hAnsi="Arial" w:cs="Arial"/>
        </w:rPr>
        <w:t>Préciser la politique mise en œuvre pour assurer la meilleure exécution des ord</w:t>
      </w:r>
      <w:r w:rsidR="00DB6286">
        <w:rPr>
          <w:rFonts w:ascii="Arial" w:hAnsi="Arial" w:cs="Arial"/>
        </w:rPr>
        <w:t xml:space="preserve">res et l’égalité de traitement </w:t>
      </w:r>
      <w:r w:rsidRPr="00762C56">
        <w:rPr>
          <w:rFonts w:ascii="Arial" w:hAnsi="Arial" w:cs="Arial"/>
        </w:rPr>
        <w:t xml:space="preserve">entre les investisseurs dans l’allocation des ordres. </w:t>
      </w:r>
    </w:p>
    <w:p w14:paraId="4A09AD52" w14:textId="77777777" w:rsidR="000314E6" w:rsidRDefault="000314E6" w:rsidP="001E6A48">
      <w:pPr>
        <w:outlineLvl w:val="0"/>
        <w:rPr>
          <w:rFonts w:ascii="Arial" w:hAnsi="Arial" w:cs="Arial"/>
          <w:b/>
          <w:bCs/>
        </w:rPr>
      </w:pPr>
    </w:p>
    <w:p w14:paraId="704B10C8" w14:textId="77777777" w:rsidR="00762C56" w:rsidRPr="002F5927" w:rsidRDefault="00762C56" w:rsidP="001E6A48">
      <w:pPr>
        <w:outlineLvl w:val="0"/>
        <w:rPr>
          <w:rFonts w:ascii="Arial" w:hAnsi="Arial" w:cs="Arial"/>
          <w:b/>
          <w:bCs/>
        </w:rPr>
      </w:pPr>
    </w:p>
    <w:p w14:paraId="0ACFBB60" w14:textId="77777777" w:rsidR="001E6A48" w:rsidRPr="002F5927" w:rsidRDefault="00A43059" w:rsidP="001E6A48">
      <w:pPr>
        <w:rPr>
          <w:rFonts w:ascii="Arial" w:hAnsi="Arial" w:cs="Arial"/>
          <w:b/>
          <w:bCs/>
          <w:sz w:val="28"/>
          <w:szCs w:val="28"/>
        </w:rPr>
      </w:pPr>
      <w:r w:rsidRPr="002F5927">
        <w:rPr>
          <w:rFonts w:ascii="Arial" w:hAnsi="Arial" w:cs="Arial"/>
          <w:b/>
          <w:bCs/>
          <w:sz w:val="28"/>
          <w:szCs w:val="28"/>
        </w:rPr>
        <w:br w:type="page"/>
      </w:r>
    </w:p>
    <w:p w14:paraId="5E5408F2" w14:textId="77777777" w:rsidR="00F626F9" w:rsidRPr="002F5927" w:rsidRDefault="00A43059" w:rsidP="00F626F9">
      <w:pPr>
        <w:pStyle w:val="Titre1"/>
      </w:pPr>
      <w:r w:rsidRPr="002F5927">
        <w:lastRenderedPageBreak/>
        <w:t>VI</w:t>
      </w:r>
      <w:r w:rsidR="00347168" w:rsidRPr="002F5927">
        <w:t>I</w:t>
      </w:r>
      <w:r w:rsidRPr="002F5927">
        <w:t xml:space="preserve"> -</w:t>
      </w:r>
      <w:r w:rsidR="001E6A48" w:rsidRPr="002F5927">
        <w:t xml:space="preserve"> Gestion et contrôle des risques </w:t>
      </w:r>
    </w:p>
    <w:p w14:paraId="58E81929" w14:textId="77777777" w:rsidR="001E6A48" w:rsidRPr="002F5927" w:rsidRDefault="001E6A48" w:rsidP="001E6A48">
      <w:pPr>
        <w:outlineLvl w:val="0"/>
        <w:rPr>
          <w:rFonts w:ascii="Arial" w:hAnsi="Arial" w:cs="Arial"/>
          <w:bCs/>
        </w:rPr>
      </w:pPr>
    </w:p>
    <w:p w14:paraId="5B1A0D4A" w14:textId="77777777" w:rsidR="001A6A5A" w:rsidRPr="002F5927" w:rsidRDefault="001A6A5A" w:rsidP="001E6A48">
      <w:pPr>
        <w:outlineLvl w:val="0"/>
        <w:rPr>
          <w:rFonts w:ascii="Arial" w:hAnsi="Arial" w:cs="Arial"/>
          <w:bCs/>
        </w:rPr>
      </w:pPr>
    </w:p>
    <w:p w14:paraId="117CB018" w14:textId="77777777" w:rsidR="001A6A5A" w:rsidRPr="002F5927" w:rsidRDefault="001A6A5A" w:rsidP="001A6A5A">
      <w:pPr>
        <w:ind w:firstLine="360"/>
        <w:jc w:val="both"/>
        <w:rPr>
          <w:rFonts w:ascii="Arial" w:hAnsi="Arial" w:cs="Arial"/>
          <w:u w:val="single"/>
        </w:rPr>
      </w:pPr>
      <w:r w:rsidRPr="002F5927">
        <w:rPr>
          <w:rFonts w:ascii="Arial" w:hAnsi="Arial" w:cs="Arial"/>
          <w:u w:val="single"/>
        </w:rPr>
        <w:t>Suivi des contraintes d’investissement</w:t>
      </w:r>
    </w:p>
    <w:p w14:paraId="777C44E2" w14:textId="77777777" w:rsidR="001A6A5A" w:rsidRPr="002F5927" w:rsidRDefault="001A6A5A" w:rsidP="001A6A5A">
      <w:pPr>
        <w:ind w:firstLine="360"/>
        <w:jc w:val="both"/>
        <w:rPr>
          <w:rFonts w:ascii="Arial" w:hAnsi="Arial" w:cs="Arial"/>
        </w:rPr>
      </w:pPr>
    </w:p>
    <w:p w14:paraId="756B8CD5" w14:textId="1F9031CF" w:rsidR="001A6A5A" w:rsidRDefault="001A6A5A" w:rsidP="00762C56">
      <w:pPr>
        <w:pStyle w:val="Paragraphedeliste"/>
        <w:numPr>
          <w:ilvl w:val="0"/>
          <w:numId w:val="30"/>
        </w:numPr>
        <w:ind w:left="851"/>
        <w:rPr>
          <w:rFonts w:ascii="Arial" w:hAnsi="Arial" w:cs="Arial"/>
        </w:rPr>
      </w:pPr>
      <w:r w:rsidRPr="002F5927">
        <w:rPr>
          <w:rFonts w:ascii="Arial" w:hAnsi="Arial" w:cs="Arial"/>
        </w:rPr>
        <w:t xml:space="preserve">Comment assurez-vous le respect du cadre de gestion en </w:t>
      </w:r>
      <w:proofErr w:type="spellStart"/>
      <w:r w:rsidRPr="002F5927">
        <w:rPr>
          <w:rFonts w:ascii="Arial" w:hAnsi="Arial" w:cs="Arial"/>
        </w:rPr>
        <w:t>pre-trade</w:t>
      </w:r>
      <w:proofErr w:type="spellEnd"/>
      <w:r w:rsidRPr="002F5927">
        <w:rPr>
          <w:rFonts w:ascii="Arial" w:hAnsi="Arial" w:cs="Arial"/>
        </w:rPr>
        <w:t xml:space="preserve"> et en post-</w:t>
      </w:r>
      <w:proofErr w:type="spellStart"/>
      <w:r w:rsidRPr="002F5927">
        <w:rPr>
          <w:rFonts w:ascii="Arial" w:hAnsi="Arial" w:cs="Arial"/>
        </w:rPr>
        <w:t>trade</w:t>
      </w:r>
      <w:proofErr w:type="spellEnd"/>
      <w:r w:rsidRPr="002F5927">
        <w:rPr>
          <w:rFonts w:ascii="Arial" w:hAnsi="Arial" w:cs="Arial"/>
        </w:rPr>
        <w:t xml:space="preserve"> (statuta</w:t>
      </w:r>
      <w:r w:rsidR="00DB6286">
        <w:rPr>
          <w:rFonts w:ascii="Arial" w:hAnsi="Arial" w:cs="Arial"/>
        </w:rPr>
        <w:t xml:space="preserve">ire, réglementaire, interne et </w:t>
      </w:r>
      <w:r w:rsidRPr="002F5927">
        <w:rPr>
          <w:rFonts w:ascii="Arial" w:hAnsi="Arial" w:cs="Arial"/>
        </w:rPr>
        <w:t>directives clients) ?</w:t>
      </w:r>
    </w:p>
    <w:p w14:paraId="3A06B599" w14:textId="77777777" w:rsidR="00762C56" w:rsidRDefault="00762C56" w:rsidP="00762C56">
      <w:pPr>
        <w:rPr>
          <w:rFonts w:ascii="Arial" w:hAnsi="Arial" w:cs="Arial"/>
        </w:rPr>
      </w:pPr>
    </w:p>
    <w:p w14:paraId="2E718FEA" w14:textId="77777777" w:rsidR="00762C56" w:rsidRPr="00762C56" w:rsidRDefault="00762C56" w:rsidP="00762C56">
      <w:pPr>
        <w:rPr>
          <w:rFonts w:ascii="Arial" w:hAnsi="Arial" w:cs="Arial"/>
        </w:rPr>
      </w:pPr>
    </w:p>
    <w:p w14:paraId="55AADBF9" w14:textId="1A7EB7DD" w:rsidR="001A6A5A" w:rsidRPr="002F5927" w:rsidRDefault="001A6A5A" w:rsidP="00762C56">
      <w:pPr>
        <w:pStyle w:val="Paragraphedeliste"/>
        <w:numPr>
          <w:ilvl w:val="0"/>
          <w:numId w:val="30"/>
        </w:numPr>
        <w:ind w:left="851"/>
        <w:rPr>
          <w:rFonts w:ascii="Arial" w:hAnsi="Arial" w:cs="Arial"/>
        </w:rPr>
      </w:pPr>
      <w:r w:rsidRPr="002F5927">
        <w:rPr>
          <w:rFonts w:ascii="Arial" w:hAnsi="Arial" w:cs="Arial"/>
        </w:rPr>
        <w:t>Présente</w:t>
      </w:r>
      <w:r w:rsidR="00E730CA">
        <w:rPr>
          <w:rFonts w:ascii="Arial" w:hAnsi="Arial" w:cs="Arial"/>
        </w:rPr>
        <w:t>r</w:t>
      </w:r>
      <w:r w:rsidRPr="002F5927">
        <w:rPr>
          <w:rFonts w:ascii="Arial" w:hAnsi="Arial" w:cs="Arial"/>
        </w:rPr>
        <w:t xml:space="preserve"> </w:t>
      </w:r>
      <w:r w:rsidR="00E730CA">
        <w:rPr>
          <w:rFonts w:ascii="Arial" w:hAnsi="Arial" w:cs="Arial"/>
        </w:rPr>
        <w:t>la</w:t>
      </w:r>
      <w:r w:rsidRPr="002F5927">
        <w:rPr>
          <w:rFonts w:ascii="Arial" w:hAnsi="Arial" w:cs="Arial"/>
        </w:rPr>
        <w:t xml:space="preserve"> procédure d’escalade</w:t>
      </w:r>
      <w:r w:rsidR="0040331C">
        <w:rPr>
          <w:rFonts w:ascii="Arial" w:hAnsi="Arial" w:cs="Arial"/>
        </w:rPr>
        <w:t>.</w:t>
      </w:r>
    </w:p>
    <w:p w14:paraId="16C5C2BD" w14:textId="77777777" w:rsidR="001A6A5A" w:rsidRDefault="001A6A5A" w:rsidP="00762C56">
      <w:pPr>
        <w:ind w:left="851"/>
        <w:jc w:val="both"/>
        <w:rPr>
          <w:rFonts w:ascii="Arial" w:hAnsi="Arial" w:cs="Arial"/>
        </w:rPr>
      </w:pPr>
    </w:p>
    <w:p w14:paraId="50EC06B6" w14:textId="77777777" w:rsidR="00971EFB" w:rsidRPr="002F5927" w:rsidRDefault="00971EFB" w:rsidP="00762C56">
      <w:pPr>
        <w:ind w:left="851"/>
        <w:jc w:val="both"/>
        <w:rPr>
          <w:rFonts w:ascii="Arial" w:hAnsi="Arial" w:cs="Arial"/>
        </w:rPr>
      </w:pPr>
    </w:p>
    <w:p w14:paraId="3BCC99FD" w14:textId="77777777" w:rsidR="001A6A5A" w:rsidRPr="002F5927" w:rsidRDefault="001A6A5A" w:rsidP="001A6A5A">
      <w:pPr>
        <w:ind w:firstLine="360"/>
        <w:jc w:val="both"/>
        <w:rPr>
          <w:rFonts w:ascii="Arial" w:hAnsi="Arial" w:cs="Arial"/>
          <w:u w:val="single"/>
        </w:rPr>
      </w:pPr>
      <w:r w:rsidRPr="002F5927">
        <w:rPr>
          <w:rFonts w:ascii="Arial" w:hAnsi="Arial" w:cs="Arial"/>
          <w:u w:val="single"/>
        </w:rPr>
        <w:t>Suivi des risques associés au fonds</w:t>
      </w:r>
    </w:p>
    <w:p w14:paraId="333C43C5" w14:textId="77777777" w:rsidR="001A6A5A" w:rsidRPr="002F5927" w:rsidRDefault="001A6A5A" w:rsidP="001A6A5A">
      <w:pPr>
        <w:ind w:firstLine="360"/>
        <w:jc w:val="both"/>
        <w:rPr>
          <w:rFonts w:ascii="Arial" w:hAnsi="Arial" w:cs="Arial"/>
          <w:u w:val="single"/>
        </w:rPr>
      </w:pPr>
    </w:p>
    <w:p w14:paraId="2A00B3A2" w14:textId="77777777" w:rsidR="001A6A5A" w:rsidRDefault="001A6A5A" w:rsidP="00762C56">
      <w:pPr>
        <w:numPr>
          <w:ilvl w:val="0"/>
          <w:numId w:val="30"/>
        </w:numPr>
        <w:ind w:left="851"/>
        <w:jc w:val="both"/>
        <w:rPr>
          <w:rFonts w:ascii="Arial" w:hAnsi="Arial" w:cs="Arial"/>
        </w:rPr>
      </w:pPr>
      <w:r w:rsidRPr="002F5927">
        <w:rPr>
          <w:rFonts w:ascii="Arial" w:hAnsi="Arial" w:cs="Arial"/>
        </w:rPr>
        <w:t>Indiquer les principaux risques associés au fonds.</w:t>
      </w:r>
    </w:p>
    <w:p w14:paraId="77F82A3C" w14:textId="77777777" w:rsidR="00762C56" w:rsidRDefault="00762C56" w:rsidP="00762C56">
      <w:pPr>
        <w:jc w:val="both"/>
        <w:rPr>
          <w:rFonts w:ascii="Arial" w:hAnsi="Arial" w:cs="Arial"/>
        </w:rPr>
      </w:pPr>
    </w:p>
    <w:p w14:paraId="06793E94" w14:textId="77777777" w:rsidR="00762C56" w:rsidRPr="002F5927" w:rsidRDefault="00762C56" w:rsidP="00762C56">
      <w:pPr>
        <w:jc w:val="both"/>
        <w:rPr>
          <w:rFonts w:ascii="Arial" w:hAnsi="Arial" w:cs="Arial"/>
        </w:rPr>
      </w:pPr>
    </w:p>
    <w:p w14:paraId="74627420" w14:textId="77777777" w:rsidR="001A6A5A" w:rsidRPr="002F5927" w:rsidRDefault="001A6A5A" w:rsidP="00762C56">
      <w:pPr>
        <w:numPr>
          <w:ilvl w:val="0"/>
          <w:numId w:val="30"/>
        </w:numPr>
        <w:ind w:left="851"/>
        <w:jc w:val="both"/>
        <w:rPr>
          <w:rFonts w:ascii="Arial" w:hAnsi="Arial" w:cs="Arial"/>
        </w:rPr>
      </w:pPr>
      <w:r w:rsidRPr="002F5927">
        <w:rPr>
          <w:rFonts w:ascii="Arial" w:hAnsi="Arial" w:cs="Arial"/>
        </w:rPr>
        <w:t>Préciser le suivi des risques (dont le risque de liquidité) et les indicateurs utilisés au niveau de :</w:t>
      </w:r>
    </w:p>
    <w:p w14:paraId="58A335C6" w14:textId="77777777" w:rsidR="00546756" w:rsidRDefault="001A6A5A" w:rsidP="00546756">
      <w:pPr>
        <w:numPr>
          <w:ilvl w:val="1"/>
          <w:numId w:val="14"/>
        </w:numPr>
        <w:jc w:val="both"/>
        <w:outlineLvl w:val="0"/>
        <w:rPr>
          <w:rFonts w:ascii="Arial" w:hAnsi="Arial" w:cs="Arial"/>
        </w:rPr>
      </w:pPr>
      <w:r w:rsidRPr="002F5927">
        <w:rPr>
          <w:rFonts w:ascii="Arial" w:hAnsi="Arial" w:cs="Arial"/>
        </w:rPr>
        <w:t>L’équipe de gestion ;</w:t>
      </w:r>
    </w:p>
    <w:p w14:paraId="42665DF5" w14:textId="582A2B85" w:rsidR="003807CA" w:rsidRPr="00546756" w:rsidRDefault="001A6A5A" w:rsidP="00296B39">
      <w:pPr>
        <w:pStyle w:val="Paragraphedeliste"/>
        <w:numPr>
          <w:ilvl w:val="1"/>
          <w:numId w:val="14"/>
        </w:numPr>
        <w:jc w:val="both"/>
        <w:outlineLvl w:val="0"/>
        <w:rPr>
          <w:rFonts w:ascii="Arial" w:hAnsi="Arial" w:cs="Arial"/>
        </w:rPr>
      </w:pPr>
      <w:r w:rsidRPr="00546756">
        <w:rPr>
          <w:rFonts w:ascii="Arial" w:hAnsi="Arial" w:cs="Arial"/>
        </w:rPr>
        <w:t>Le département des risques</w:t>
      </w:r>
    </w:p>
    <w:p w14:paraId="63D4F9EE" w14:textId="5AE7301B" w:rsidR="003807CA" w:rsidRPr="00546756" w:rsidRDefault="00546756" w:rsidP="00546756">
      <w:pPr>
        <w:numPr>
          <w:ilvl w:val="1"/>
          <w:numId w:val="14"/>
        </w:num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3807CA" w:rsidRPr="00546756">
        <w:rPr>
          <w:rFonts w:ascii="Arial" w:hAnsi="Arial" w:cs="Arial"/>
        </w:rPr>
        <w:t xml:space="preserve">iquidité du portefeuille : En combien de temps êtes-vous capable de liquider le portefeuille, </w:t>
      </w:r>
      <w:r w:rsidRPr="00546756">
        <w:rPr>
          <w:rFonts w:ascii="Arial" w:hAnsi="Arial" w:cs="Arial"/>
        </w:rPr>
        <w:t>en précisant la méthode :</w:t>
      </w:r>
    </w:p>
    <w:p w14:paraId="0EC07F43" w14:textId="77777777" w:rsidR="00546756" w:rsidRPr="00546756" w:rsidRDefault="00546756" w:rsidP="00546756">
      <w:pPr>
        <w:pStyle w:val="Paragraphedeliste"/>
        <w:rPr>
          <w:rFonts w:ascii="Arial" w:hAnsi="Arial" w:cs="Arial"/>
        </w:rPr>
      </w:pPr>
    </w:p>
    <w:p w14:paraId="366900CB" w14:textId="77777777" w:rsidR="00546756" w:rsidRPr="003807CA" w:rsidRDefault="00546756" w:rsidP="00546756">
      <w:pPr>
        <w:ind w:left="1440"/>
        <w:jc w:val="both"/>
        <w:outlineLvl w:val="0"/>
        <w:rPr>
          <w:rFonts w:eastAsia="Times New Roman" w:cs="Calibri"/>
          <w:color w:val="000000"/>
        </w:rPr>
      </w:pP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944"/>
        <w:gridCol w:w="1126"/>
        <w:gridCol w:w="921"/>
        <w:gridCol w:w="1196"/>
        <w:gridCol w:w="751"/>
        <w:gridCol w:w="1404"/>
      </w:tblGrid>
      <w:tr w:rsidR="00546756" w14:paraId="077E4446" w14:textId="77777777" w:rsidTr="00546756"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1DEB7" w14:textId="77777777" w:rsidR="00546756" w:rsidRPr="00546756" w:rsidRDefault="00546756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46756">
              <w:rPr>
                <w:rFonts w:ascii="Arial" w:hAnsi="Arial" w:cs="Arial"/>
                <w:color w:val="000000"/>
              </w:rPr>
              <w:t>% du portefeuille liquidable  en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A01E5" w14:textId="77777777" w:rsidR="00546756" w:rsidRPr="00546756" w:rsidRDefault="00546756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46756">
              <w:rPr>
                <w:rFonts w:ascii="Arial" w:hAnsi="Arial" w:cs="Arial"/>
                <w:color w:val="000000"/>
              </w:rPr>
              <w:t xml:space="preserve">1 jour 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7B236" w14:textId="77777777" w:rsidR="00546756" w:rsidRPr="00546756" w:rsidRDefault="00546756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46756">
              <w:rPr>
                <w:rFonts w:ascii="Arial" w:hAnsi="Arial" w:cs="Arial"/>
                <w:color w:val="000000"/>
              </w:rPr>
              <w:t>3 jours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B946D6B" w14:textId="77777777" w:rsidR="00546756" w:rsidRPr="00546756" w:rsidRDefault="00546756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CC3EA" w14:textId="031B5B91" w:rsidR="00546756" w:rsidRPr="00546756" w:rsidRDefault="00546756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46756">
              <w:rPr>
                <w:rFonts w:ascii="Arial" w:hAnsi="Arial" w:cs="Arial"/>
                <w:color w:val="000000"/>
              </w:rPr>
              <w:t>1 semaine  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4E36A" w14:textId="77777777" w:rsidR="00546756" w:rsidRPr="00546756" w:rsidRDefault="00546756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46756">
              <w:rPr>
                <w:rFonts w:ascii="Arial" w:hAnsi="Arial" w:cs="Arial"/>
                <w:color w:val="000000"/>
              </w:rPr>
              <w:t xml:space="preserve">… 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53990" w14:textId="77777777" w:rsidR="00546756" w:rsidRPr="00546756" w:rsidRDefault="00546756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46756">
              <w:rPr>
                <w:rFonts w:ascii="Arial" w:hAnsi="Arial" w:cs="Arial"/>
                <w:color w:val="000000"/>
              </w:rPr>
              <w:t>…</w:t>
            </w:r>
          </w:p>
        </w:tc>
      </w:tr>
      <w:tr w:rsidR="00546756" w14:paraId="27543C8E" w14:textId="77777777" w:rsidTr="00546756">
        <w:trPr>
          <w:trHeight w:val="371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DE7C1" w14:textId="77777777" w:rsidR="00546756" w:rsidRPr="00546756" w:rsidRDefault="00546756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0A50A" w14:textId="77777777" w:rsidR="00546756" w:rsidRPr="00546756" w:rsidRDefault="00546756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846DF" w14:textId="77777777" w:rsidR="00546756" w:rsidRPr="00546756" w:rsidRDefault="00546756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B26D575" w14:textId="77777777" w:rsidR="00546756" w:rsidRPr="00546756" w:rsidRDefault="00546756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3DBD7" w14:textId="18366E01" w:rsidR="00546756" w:rsidRPr="00546756" w:rsidRDefault="00546756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58047" w14:textId="77777777" w:rsidR="00546756" w:rsidRPr="00546756" w:rsidRDefault="00546756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6EDFA" w14:textId="77777777" w:rsidR="00546756" w:rsidRPr="00546756" w:rsidRDefault="00546756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46756">
              <w:rPr>
                <w:rFonts w:ascii="Arial" w:hAnsi="Arial" w:cs="Arial"/>
                <w:color w:val="000000"/>
              </w:rPr>
              <w:t>100%</w:t>
            </w:r>
          </w:p>
        </w:tc>
      </w:tr>
    </w:tbl>
    <w:p w14:paraId="3427526E" w14:textId="77777777" w:rsidR="00762C56" w:rsidRDefault="00762C56" w:rsidP="00762C56">
      <w:pPr>
        <w:jc w:val="both"/>
        <w:outlineLvl w:val="0"/>
        <w:rPr>
          <w:rFonts w:ascii="Arial" w:hAnsi="Arial" w:cs="Arial"/>
        </w:rPr>
      </w:pPr>
    </w:p>
    <w:p w14:paraId="63921F33" w14:textId="77777777" w:rsidR="00762C56" w:rsidRPr="002F5927" w:rsidRDefault="00762C56" w:rsidP="00762C56">
      <w:pPr>
        <w:jc w:val="both"/>
        <w:outlineLvl w:val="0"/>
        <w:rPr>
          <w:rFonts w:ascii="Arial" w:hAnsi="Arial" w:cs="Arial"/>
        </w:rPr>
      </w:pPr>
    </w:p>
    <w:p w14:paraId="77C3CE2D" w14:textId="77777777" w:rsidR="001A6A5A" w:rsidRDefault="001A6A5A" w:rsidP="00762C56">
      <w:pPr>
        <w:numPr>
          <w:ilvl w:val="0"/>
          <w:numId w:val="30"/>
        </w:numPr>
        <w:ind w:left="851"/>
        <w:jc w:val="both"/>
        <w:rPr>
          <w:rFonts w:ascii="Arial" w:hAnsi="Arial" w:cs="Arial"/>
        </w:rPr>
      </w:pPr>
      <w:r w:rsidRPr="002F5927">
        <w:rPr>
          <w:rFonts w:ascii="Arial" w:hAnsi="Arial" w:cs="Arial"/>
        </w:rPr>
        <w:t>Décrire synthétiquement les outils utilisés.</w:t>
      </w:r>
    </w:p>
    <w:p w14:paraId="2DC98EB5" w14:textId="77777777" w:rsidR="00762C56" w:rsidRDefault="00762C56" w:rsidP="00762C56">
      <w:pPr>
        <w:jc w:val="both"/>
        <w:rPr>
          <w:rFonts w:ascii="Arial" w:hAnsi="Arial" w:cs="Arial"/>
        </w:rPr>
      </w:pPr>
    </w:p>
    <w:p w14:paraId="2874810F" w14:textId="77777777" w:rsidR="00762C56" w:rsidRPr="002F5927" w:rsidRDefault="00762C56" w:rsidP="00762C56">
      <w:pPr>
        <w:jc w:val="both"/>
        <w:rPr>
          <w:rFonts w:ascii="Arial" w:hAnsi="Arial" w:cs="Arial"/>
        </w:rPr>
      </w:pPr>
    </w:p>
    <w:p w14:paraId="1887E4FC" w14:textId="77777777" w:rsidR="001A6A5A" w:rsidRDefault="001A6A5A" w:rsidP="00762C56">
      <w:pPr>
        <w:numPr>
          <w:ilvl w:val="0"/>
          <w:numId w:val="30"/>
        </w:numPr>
        <w:ind w:left="851"/>
        <w:jc w:val="both"/>
        <w:rPr>
          <w:rFonts w:ascii="Arial" w:hAnsi="Arial" w:cs="Arial"/>
        </w:rPr>
      </w:pPr>
      <w:r w:rsidRPr="002F5927">
        <w:rPr>
          <w:rFonts w:ascii="Arial" w:hAnsi="Arial" w:cs="Arial"/>
        </w:rPr>
        <w:t xml:space="preserve">Préciser la fréquence à laquelle les portefeuilles sont revus par les gestionnaires des risques. </w:t>
      </w:r>
    </w:p>
    <w:p w14:paraId="3068446E" w14:textId="77777777" w:rsidR="00762C56" w:rsidRDefault="00762C56" w:rsidP="00762C56">
      <w:pPr>
        <w:jc w:val="both"/>
        <w:rPr>
          <w:rFonts w:ascii="Arial" w:hAnsi="Arial" w:cs="Arial"/>
        </w:rPr>
      </w:pPr>
    </w:p>
    <w:p w14:paraId="2B16023C" w14:textId="77777777" w:rsidR="00762C56" w:rsidRPr="002F5927" w:rsidRDefault="00762C56" w:rsidP="00762C56">
      <w:pPr>
        <w:jc w:val="both"/>
        <w:rPr>
          <w:rFonts w:ascii="Arial" w:hAnsi="Arial" w:cs="Arial"/>
        </w:rPr>
      </w:pPr>
    </w:p>
    <w:p w14:paraId="06607C36" w14:textId="77777777" w:rsidR="00D36D86" w:rsidRDefault="001A6A5A" w:rsidP="00D36D86">
      <w:pPr>
        <w:numPr>
          <w:ilvl w:val="0"/>
          <w:numId w:val="30"/>
        </w:numPr>
        <w:ind w:left="851"/>
        <w:jc w:val="both"/>
        <w:rPr>
          <w:rFonts w:ascii="Arial" w:hAnsi="Arial" w:cs="Arial"/>
        </w:rPr>
      </w:pPr>
      <w:r w:rsidRPr="002F5927">
        <w:rPr>
          <w:rFonts w:ascii="Arial" w:hAnsi="Arial" w:cs="Arial"/>
        </w:rPr>
        <w:t>Détailler les interactions entre gestionnaires des risques et gérants de portefeuilles (ex : Comité Risque)</w:t>
      </w:r>
      <w:r w:rsidR="0040331C">
        <w:rPr>
          <w:rFonts w:ascii="Arial" w:hAnsi="Arial" w:cs="Arial"/>
        </w:rPr>
        <w:t>.</w:t>
      </w:r>
    </w:p>
    <w:p w14:paraId="3E89D0E0" w14:textId="4300787A" w:rsidR="00D36D86" w:rsidRDefault="00D36D86" w:rsidP="00D36D86">
      <w:pPr>
        <w:ind w:left="851"/>
        <w:jc w:val="both"/>
        <w:rPr>
          <w:rFonts w:ascii="Arial" w:hAnsi="Arial" w:cs="Arial"/>
        </w:rPr>
      </w:pPr>
    </w:p>
    <w:p w14:paraId="2D41BDAB" w14:textId="77777777" w:rsidR="001A6A5A" w:rsidRPr="002F5927" w:rsidRDefault="001A6A5A" w:rsidP="001E6A48">
      <w:pPr>
        <w:outlineLvl w:val="0"/>
        <w:rPr>
          <w:rFonts w:ascii="Arial" w:hAnsi="Arial" w:cs="Arial"/>
          <w:bCs/>
        </w:rPr>
      </w:pPr>
    </w:p>
    <w:p w14:paraId="4E1604FD" w14:textId="77777777" w:rsidR="001A6A5A" w:rsidRPr="002F5927" w:rsidRDefault="001A6A5A" w:rsidP="001E6A48">
      <w:pPr>
        <w:outlineLvl w:val="0"/>
        <w:rPr>
          <w:rFonts w:ascii="Arial" w:hAnsi="Arial" w:cs="Arial"/>
          <w:bCs/>
        </w:rPr>
      </w:pPr>
    </w:p>
    <w:p w14:paraId="3DCA3CC5" w14:textId="77777777" w:rsidR="001A6A5A" w:rsidRPr="002F5927" w:rsidRDefault="001A6A5A" w:rsidP="001E6A48">
      <w:pPr>
        <w:outlineLvl w:val="0"/>
        <w:rPr>
          <w:rFonts w:ascii="Arial" w:hAnsi="Arial" w:cs="Arial"/>
          <w:bCs/>
        </w:rPr>
      </w:pPr>
    </w:p>
    <w:p w14:paraId="012D0DB7" w14:textId="77777777" w:rsidR="001A6A5A" w:rsidRPr="002F5927" w:rsidRDefault="001A6A5A" w:rsidP="00762C5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873E240" w14:textId="77777777" w:rsidR="00A80081" w:rsidRPr="002F5927" w:rsidRDefault="00A80081" w:rsidP="00A80081">
      <w:pPr>
        <w:jc w:val="both"/>
        <w:outlineLvl w:val="0"/>
        <w:rPr>
          <w:rFonts w:ascii="Arial" w:hAnsi="Arial" w:cs="Arial"/>
          <w:bCs/>
        </w:rPr>
      </w:pPr>
    </w:p>
    <w:p w14:paraId="50BB70A4" w14:textId="77777777" w:rsidR="00BA5768" w:rsidRDefault="00BA5768">
      <w:pPr>
        <w:spacing w:after="200" w:line="276" w:lineRule="auto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41DD1C25" w14:textId="77777777" w:rsidR="0008782F" w:rsidRDefault="00BA5768" w:rsidP="0008782F">
      <w:pPr>
        <w:pStyle w:val="Titre1"/>
      </w:pPr>
      <w:r>
        <w:lastRenderedPageBreak/>
        <w:t>VIII</w:t>
      </w:r>
      <w:r w:rsidR="00762C56" w:rsidRPr="002F5927">
        <w:t xml:space="preserve"> - </w:t>
      </w:r>
      <w:r w:rsidR="0008782F" w:rsidRPr="002F5927">
        <w:t xml:space="preserve">Procédures de valorisation du fonds </w:t>
      </w:r>
    </w:p>
    <w:p w14:paraId="5A8D85BD" w14:textId="77777777" w:rsidR="00762C56" w:rsidRPr="00762C56" w:rsidRDefault="00762C56" w:rsidP="00762C56"/>
    <w:p w14:paraId="02509CC0" w14:textId="77777777" w:rsidR="0008782F" w:rsidRDefault="0008782F" w:rsidP="00762C56">
      <w:pPr>
        <w:pStyle w:val="Paragraphedeliste"/>
        <w:numPr>
          <w:ilvl w:val="0"/>
          <w:numId w:val="30"/>
        </w:numPr>
        <w:ind w:left="851"/>
        <w:jc w:val="both"/>
        <w:outlineLvl w:val="0"/>
        <w:rPr>
          <w:rFonts w:ascii="Arial" w:hAnsi="Arial" w:cs="Arial"/>
          <w:bCs/>
        </w:rPr>
      </w:pPr>
      <w:r w:rsidRPr="002F5927">
        <w:rPr>
          <w:rFonts w:ascii="Arial" w:hAnsi="Arial" w:cs="Arial"/>
          <w:bCs/>
        </w:rPr>
        <w:t xml:space="preserve">Nom du </w:t>
      </w:r>
      <w:proofErr w:type="spellStart"/>
      <w:r w:rsidRPr="002F5927">
        <w:rPr>
          <w:rFonts w:ascii="Arial" w:hAnsi="Arial" w:cs="Arial"/>
          <w:bCs/>
        </w:rPr>
        <w:t>valorisateur</w:t>
      </w:r>
      <w:proofErr w:type="spellEnd"/>
    </w:p>
    <w:p w14:paraId="699A133E" w14:textId="77777777" w:rsidR="00762C56" w:rsidRDefault="00762C56" w:rsidP="00762C56">
      <w:pPr>
        <w:jc w:val="both"/>
        <w:outlineLvl w:val="0"/>
        <w:rPr>
          <w:rFonts w:ascii="Arial" w:hAnsi="Arial" w:cs="Arial"/>
          <w:bCs/>
        </w:rPr>
      </w:pPr>
    </w:p>
    <w:p w14:paraId="56E112C8" w14:textId="77777777" w:rsidR="00762C56" w:rsidRPr="00762C56" w:rsidRDefault="00762C56" w:rsidP="00762C56">
      <w:pPr>
        <w:jc w:val="both"/>
        <w:outlineLvl w:val="0"/>
        <w:rPr>
          <w:rFonts w:ascii="Arial" w:hAnsi="Arial" w:cs="Arial"/>
          <w:bCs/>
        </w:rPr>
      </w:pPr>
    </w:p>
    <w:p w14:paraId="139A6AA9" w14:textId="5F14980A" w:rsidR="0008782F" w:rsidRPr="004069EB" w:rsidRDefault="0008782F" w:rsidP="004069EB">
      <w:pPr>
        <w:numPr>
          <w:ilvl w:val="0"/>
          <w:numId w:val="30"/>
        </w:numPr>
        <w:ind w:left="851" w:hanging="425"/>
        <w:jc w:val="both"/>
        <w:rPr>
          <w:rFonts w:ascii="Arial" w:hAnsi="Arial" w:cs="Arial"/>
        </w:rPr>
      </w:pPr>
      <w:r w:rsidRPr="002F5927">
        <w:rPr>
          <w:rFonts w:ascii="Arial" w:hAnsi="Arial" w:cs="Arial"/>
        </w:rPr>
        <w:t xml:space="preserve">Présenter les grands principes de </w:t>
      </w:r>
      <w:r w:rsidR="00762C56">
        <w:rPr>
          <w:rFonts w:ascii="Arial" w:hAnsi="Arial" w:cs="Arial"/>
        </w:rPr>
        <w:t>votre politique de valorisation</w:t>
      </w:r>
      <w:r w:rsidR="004069EB">
        <w:rPr>
          <w:rFonts w:ascii="Arial" w:hAnsi="Arial" w:cs="Arial"/>
        </w:rPr>
        <w:t xml:space="preserve">, en indiquant dans la mesure du possible </w:t>
      </w:r>
      <w:r w:rsidR="004069EB" w:rsidRPr="004069EB">
        <w:rPr>
          <w:rFonts w:ascii="Arial" w:hAnsi="Arial" w:cs="Arial"/>
        </w:rPr>
        <w:t>les sources de cours, l’utilisation éventuelle de modèles et le traitem</w:t>
      </w:r>
      <w:r w:rsidR="004069EB">
        <w:rPr>
          <w:rFonts w:ascii="Arial" w:hAnsi="Arial" w:cs="Arial"/>
        </w:rPr>
        <w:t xml:space="preserve">ent en cas de titres illiquides, </w:t>
      </w:r>
      <w:r w:rsidR="004069EB" w:rsidRPr="004069EB">
        <w:rPr>
          <w:rFonts w:ascii="Arial" w:hAnsi="Arial" w:cs="Arial"/>
        </w:rPr>
        <w:t>les différentes méthodes de valorisa</w:t>
      </w:r>
      <w:r w:rsidR="004069EB">
        <w:rPr>
          <w:rFonts w:ascii="Arial" w:hAnsi="Arial" w:cs="Arial"/>
        </w:rPr>
        <w:t>t</w:t>
      </w:r>
      <w:r w:rsidR="004069EB" w:rsidRPr="004069EB">
        <w:rPr>
          <w:rFonts w:ascii="Arial" w:hAnsi="Arial" w:cs="Arial"/>
        </w:rPr>
        <w:t>io</w:t>
      </w:r>
      <w:r w:rsidR="004069EB">
        <w:rPr>
          <w:rFonts w:ascii="Arial" w:hAnsi="Arial" w:cs="Arial"/>
        </w:rPr>
        <w:t>n</w:t>
      </w:r>
      <w:r w:rsidR="004069EB" w:rsidRPr="004069EB">
        <w:rPr>
          <w:rFonts w:ascii="Arial" w:hAnsi="Arial" w:cs="Arial"/>
        </w:rPr>
        <w:t xml:space="preserve"> des instruments détenus en portefeuille</w:t>
      </w:r>
      <w:r w:rsidR="004069EB">
        <w:rPr>
          <w:rFonts w:ascii="Arial" w:hAnsi="Arial" w:cs="Arial"/>
        </w:rPr>
        <w:t xml:space="preserve"> </w:t>
      </w:r>
      <w:r w:rsidR="004069EB" w:rsidRPr="004069EB">
        <w:rPr>
          <w:rFonts w:ascii="Arial" w:hAnsi="Arial" w:cs="Arial"/>
        </w:rPr>
        <w:t>(bilan et hors bilan)</w:t>
      </w:r>
      <w:r w:rsidR="00762C56" w:rsidRPr="004069EB">
        <w:rPr>
          <w:rFonts w:ascii="Arial" w:hAnsi="Arial" w:cs="Arial"/>
        </w:rPr>
        <w:t>.</w:t>
      </w:r>
    </w:p>
    <w:p w14:paraId="25FA8D5E" w14:textId="77777777" w:rsidR="00762C56" w:rsidRDefault="00762C56" w:rsidP="004069EB">
      <w:pPr>
        <w:ind w:firstLine="67"/>
        <w:jc w:val="both"/>
        <w:rPr>
          <w:rFonts w:ascii="Arial" w:hAnsi="Arial" w:cs="Arial"/>
        </w:rPr>
      </w:pPr>
    </w:p>
    <w:p w14:paraId="180E1CED" w14:textId="77777777" w:rsidR="00762C56" w:rsidRPr="002F5927" w:rsidRDefault="00762C56" w:rsidP="00762C56">
      <w:pPr>
        <w:jc w:val="both"/>
        <w:rPr>
          <w:rFonts w:ascii="Arial" w:hAnsi="Arial" w:cs="Arial"/>
        </w:rPr>
      </w:pPr>
    </w:p>
    <w:p w14:paraId="70787867" w14:textId="2FD29EBD" w:rsidR="0040331C" w:rsidRDefault="0008782F" w:rsidP="0040331C">
      <w:pPr>
        <w:numPr>
          <w:ilvl w:val="0"/>
          <w:numId w:val="30"/>
        </w:numPr>
        <w:ind w:left="851"/>
        <w:jc w:val="both"/>
        <w:rPr>
          <w:rFonts w:ascii="Arial" w:hAnsi="Arial" w:cs="Arial"/>
        </w:rPr>
      </w:pPr>
      <w:r w:rsidRPr="002F5927">
        <w:rPr>
          <w:rFonts w:ascii="Arial" w:hAnsi="Arial" w:cs="Arial"/>
        </w:rPr>
        <w:t xml:space="preserve">Indiquer si </w:t>
      </w:r>
      <w:r w:rsidR="007101AC">
        <w:rPr>
          <w:rFonts w:ascii="Arial" w:hAnsi="Arial" w:cs="Arial"/>
        </w:rPr>
        <w:t>ont été mis en place</w:t>
      </w:r>
      <w:r w:rsidRPr="002F5927">
        <w:rPr>
          <w:rFonts w:ascii="Arial" w:hAnsi="Arial" w:cs="Arial"/>
        </w:rPr>
        <w:t xml:space="preserve"> des mécanismes de swing </w:t>
      </w:r>
      <w:proofErr w:type="spellStart"/>
      <w:r w:rsidRPr="002F5927">
        <w:rPr>
          <w:rFonts w:ascii="Arial" w:hAnsi="Arial" w:cs="Arial"/>
        </w:rPr>
        <w:t>pricing</w:t>
      </w:r>
      <w:proofErr w:type="spellEnd"/>
      <w:r w:rsidRPr="002F5927">
        <w:rPr>
          <w:rFonts w:ascii="Arial" w:hAnsi="Arial" w:cs="Arial"/>
        </w:rPr>
        <w:t xml:space="preserve">, </w:t>
      </w:r>
      <w:proofErr w:type="spellStart"/>
      <w:r w:rsidRPr="002F5927">
        <w:rPr>
          <w:rFonts w:ascii="Arial" w:hAnsi="Arial" w:cs="Arial"/>
        </w:rPr>
        <w:t>gates</w:t>
      </w:r>
      <w:proofErr w:type="spellEnd"/>
      <w:r w:rsidRPr="002F5927">
        <w:rPr>
          <w:rFonts w:ascii="Arial" w:hAnsi="Arial" w:cs="Arial"/>
        </w:rPr>
        <w:t>, ou tout autre mécanisme visant à réguler les mouvements de souscription et rachat des fonds</w:t>
      </w:r>
      <w:r w:rsidR="004069EB">
        <w:rPr>
          <w:rFonts w:ascii="Arial" w:hAnsi="Arial" w:cs="Arial"/>
        </w:rPr>
        <w:t xml:space="preserve"> (soft et hard close, lignes de back-up)</w:t>
      </w:r>
      <w:r w:rsidR="00762C56">
        <w:rPr>
          <w:rFonts w:ascii="Arial" w:hAnsi="Arial" w:cs="Arial"/>
        </w:rPr>
        <w:t>.</w:t>
      </w:r>
    </w:p>
    <w:p w14:paraId="58AFEC1F" w14:textId="77777777" w:rsidR="0040331C" w:rsidRDefault="0040331C" w:rsidP="0040331C">
      <w:pPr>
        <w:jc w:val="both"/>
        <w:rPr>
          <w:rFonts w:ascii="Arial" w:hAnsi="Arial" w:cs="Arial"/>
        </w:rPr>
      </w:pPr>
    </w:p>
    <w:p w14:paraId="70023FE5" w14:textId="77777777" w:rsidR="0040331C" w:rsidRDefault="0040331C" w:rsidP="0040331C">
      <w:pPr>
        <w:jc w:val="both"/>
        <w:rPr>
          <w:rFonts w:ascii="Arial" w:hAnsi="Arial" w:cs="Arial"/>
        </w:rPr>
      </w:pPr>
    </w:p>
    <w:p w14:paraId="215A1DD8" w14:textId="77777777" w:rsidR="001E6A48" w:rsidRPr="0040331C" w:rsidRDefault="001E6A48" w:rsidP="0040331C">
      <w:pPr>
        <w:numPr>
          <w:ilvl w:val="0"/>
          <w:numId w:val="30"/>
        </w:numPr>
        <w:ind w:left="851"/>
        <w:jc w:val="both"/>
        <w:rPr>
          <w:rFonts w:ascii="Arial" w:hAnsi="Arial" w:cs="Arial"/>
        </w:rPr>
      </w:pPr>
      <w:r w:rsidRPr="0040331C">
        <w:rPr>
          <w:rFonts w:ascii="Arial" w:hAnsi="Arial" w:cs="Arial"/>
        </w:rPr>
        <w:t>Joindre les éléments suivants :</w:t>
      </w:r>
    </w:p>
    <w:p w14:paraId="19379F71" w14:textId="68F65F63" w:rsidR="0040331C" w:rsidRDefault="00DB6286" w:rsidP="0040331C">
      <w:pPr>
        <w:pStyle w:val="Paragraphedeliste"/>
        <w:numPr>
          <w:ilvl w:val="0"/>
          <w:numId w:val="3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 p</w:t>
      </w:r>
      <w:r w:rsidR="0068374C" w:rsidRPr="0040331C">
        <w:rPr>
          <w:rFonts w:ascii="Arial" w:hAnsi="Arial" w:cs="Arial"/>
        </w:rPr>
        <w:t xml:space="preserve">rospectus du Fonds ou de la SICAV et le </w:t>
      </w:r>
      <w:r w:rsidR="001E6A48" w:rsidRPr="0040331C">
        <w:rPr>
          <w:rFonts w:ascii="Arial" w:hAnsi="Arial" w:cs="Arial"/>
        </w:rPr>
        <w:t>DICI du fonds</w:t>
      </w:r>
      <w:r w:rsidR="00971EFB">
        <w:rPr>
          <w:rFonts w:ascii="Arial" w:hAnsi="Arial" w:cs="Arial"/>
        </w:rPr>
        <w:t xml:space="preserve"> </w:t>
      </w:r>
      <w:r w:rsidR="001E6A48" w:rsidRPr="0040331C">
        <w:rPr>
          <w:rFonts w:ascii="Arial" w:hAnsi="Arial" w:cs="Arial"/>
        </w:rPr>
        <w:t>/ de la part</w:t>
      </w:r>
      <w:r w:rsidR="0068374C" w:rsidRPr="0040331C">
        <w:rPr>
          <w:rFonts w:ascii="Arial" w:hAnsi="Arial" w:cs="Arial"/>
        </w:rPr>
        <w:t xml:space="preserve"> </w:t>
      </w:r>
      <w:r w:rsidR="005D3083" w:rsidRPr="0040331C">
        <w:rPr>
          <w:rFonts w:ascii="Arial" w:hAnsi="Arial" w:cs="Arial"/>
        </w:rPr>
        <w:t>proposée</w:t>
      </w:r>
      <w:r w:rsidR="00762C56" w:rsidRPr="0040331C">
        <w:rPr>
          <w:rFonts w:ascii="Arial" w:hAnsi="Arial" w:cs="Arial"/>
        </w:rPr>
        <w:t>.</w:t>
      </w:r>
    </w:p>
    <w:p w14:paraId="05EC7FD5" w14:textId="77777777" w:rsidR="00D66F35" w:rsidRPr="0040331C" w:rsidRDefault="001E6A48" w:rsidP="0040331C">
      <w:pPr>
        <w:pStyle w:val="Paragraphedeliste"/>
        <w:numPr>
          <w:ilvl w:val="0"/>
          <w:numId w:val="32"/>
        </w:numPr>
        <w:jc w:val="both"/>
        <w:rPr>
          <w:rFonts w:ascii="Arial" w:hAnsi="Arial" w:cs="Arial"/>
        </w:rPr>
      </w:pPr>
      <w:r w:rsidRPr="0040331C">
        <w:rPr>
          <w:rFonts w:ascii="Arial" w:hAnsi="Arial" w:cs="Arial"/>
        </w:rPr>
        <w:t>Le</w:t>
      </w:r>
      <w:r w:rsidR="0068374C" w:rsidRPr="0040331C">
        <w:rPr>
          <w:rFonts w:ascii="Arial" w:hAnsi="Arial" w:cs="Arial"/>
        </w:rPr>
        <w:t>s</w:t>
      </w:r>
      <w:r w:rsidRPr="0040331C">
        <w:rPr>
          <w:rFonts w:ascii="Arial" w:hAnsi="Arial" w:cs="Arial"/>
        </w:rPr>
        <w:t xml:space="preserve"> </w:t>
      </w:r>
      <w:r w:rsidR="0068374C" w:rsidRPr="0040331C">
        <w:rPr>
          <w:rFonts w:ascii="Arial" w:hAnsi="Arial" w:cs="Arial"/>
        </w:rPr>
        <w:t>3 der</w:t>
      </w:r>
      <w:r w:rsidR="005D3083" w:rsidRPr="0040331C">
        <w:rPr>
          <w:rFonts w:ascii="Arial" w:hAnsi="Arial" w:cs="Arial"/>
        </w:rPr>
        <w:t>n</w:t>
      </w:r>
      <w:r w:rsidRPr="0040331C">
        <w:rPr>
          <w:rFonts w:ascii="Arial" w:hAnsi="Arial" w:cs="Arial"/>
        </w:rPr>
        <w:t>ier</w:t>
      </w:r>
      <w:r w:rsidR="0068374C" w:rsidRPr="0040331C">
        <w:rPr>
          <w:rFonts w:ascii="Arial" w:hAnsi="Arial" w:cs="Arial"/>
        </w:rPr>
        <w:t>s</w:t>
      </w:r>
      <w:r w:rsidRPr="0040331C">
        <w:rPr>
          <w:rFonts w:ascii="Arial" w:hAnsi="Arial" w:cs="Arial"/>
        </w:rPr>
        <w:t xml:space="preserve"> rapport</w:t>
      </w:r>
      <w:r w:rsidR="005D3083" w:rsidRPr="0040331C">
        <w:rPr>
          <w:rFonts w:ascii="Arial" w:hAnsi="Arial" w:cs="Arial"/>
        </w:rPr>
        <w:t>s</w:t>
      </w:r>
      <w:r w:rsidRPr="0040331C">
        <w:rPr>
          <w:rFonts w:ascii="Arial" w:hAnsi="Arial" w:cs="Arial"/>
        </w:rPr>
        <w:t xml:space="preserve"> mensuel</w:t>
      </w:r>
      <w:r w:rsidR="005D3083" w:rsidRPr="0040331C">
        <w:rPr>
          <w:rFonts w:ascii="Arial" w:hAnsi="Arial" w:cs="Arial"/>
        </w:rPr>
        <w:t>s</w:t>
      </w:r>
      <w:r w:rsidRPr="0040331C">
        <w:rPr>
          <w:rFonts w:ascii="Arial" w:hAnsi="Arial" w:cs="Arial"/>
        </w:rPr>
        <w:t xml:space="preserve"> de la part</w:t>
      </w:r>
      <w:r w:rsidR="005D3083" w:rsidRPr="0040331C">
        <w:rPr>
          <w:rFonts w:ascii="Arial" w:hAnsi="Arial" w:cs="Arial"/>
        </w:rPr>
        <w:t xml:space="preserve"> du fonds proposé</w:t>
      </w:r>
      <w:r w:rsidRPr="0040331C">
        <w:rPr>
          <w:rFonts w:ascii="Arial" w:hAnsi="Arial" w:cs="Arial"/>
        </w:rPr>
        <w:t>.</w:t>
      </w:r>
    </w:p>
    <w:p w14:paraId="5CF0B052" w14:textId="77777777" w:rsidR="00762C56" w:rsidRDefault="00762C56" w:rsidP="00762C56">
      <w:pPr>
        <w:jc w:val="both"/>
        <w:rPr>
          <w:rFonts w:ascii="Arial" w:hAnsi="Arial" w:cs="Arial"/>
        </w:rPr>
      </w:pPr>
    </w:p>
    <w:p w14:paraId="18A91E7F" w14:textId="2B6B8964" w:rsidR="004431F3" w:rsidRDefault="004431F3" w:rsidP="00E604CB"/>
    <w:p w14:paraId="57829B77" w14:textId="228DD2A7" w:rsidR="00296B39" w:rsidRPr="004431F3" w:rsidRDefault="00296B39" w:rsidP="00296B39">
      <w:pPr>
        <w:jc w:val="center"/>
      </w:pPr>
      <w:r>
        <w:t>§§§</w:t>
      </w:r>
      <w:bookmarkStart w:id="1" w:name="_GoBack"/>
      <w:bookmarkEnd w:id="1"/>
    </w:p>
    <w:sectPr w:rsidR="00296B39" w:rsidRPr="004431F3" w:rsidSect="00B34B6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BC8CA" w14:textId="77777777" w:rsidR="00153D83" w:rsidRDefault="00153D83" w:rsidP="00F43C1F">
      <w:r>
        <w:separator/>
      </w:r>
    </w:p>
  </w:endnote>
  <w:endnote w:type="continuationSeparator" w:id="0">
    <w:p w14:paraId="4128F123" w14:textId="77777777" w:rsidR="00153D83" w:rsidRDefault="00153D83" w:rsidP="00F43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5646080"/>
      <w:docPartObj>
        <w:docPartGallery w:val="Page Numbers (Bottom of Page)"/>
        <w:docPartUnique/>
      </w:docPartObj>
    </w:sdtPr>
    <w:sdtEndPr/>
    <w:sdtContent>
      <w:p w14:paraId="0A30DCDA" w14:textId="2BD19FDA" w:rsidR="00153D83" w:rsidRDefault="00153D8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B39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0F955098" w14:textId="77777777" w:rsidR="00153D83" w:rsidRDefault="00153D8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710D7" w14:textId="77777777" w:rsidR="00153D83" w:rsidRDefault="00153D83" w:rsidP="00F43C1F">
      <w:r>
        <w:separator/>
      </w:r>
    </w:p>
  </w:footnote>
  <w:footnote w:type="continuationSeparator" w:id="0">
    <w:p w14:paraId="43E5C62C" w14:textId="77777777" w:rsidR="00153D83" w:rsidRDefault="00153D83" w:rsidP="00F43C1F">
      <w:r>
        <w:continuationSeparator/>
      </w:r>
    </w:p>
  </w:footnote>
  <w:footnote w:id="1">
    <w:p w14:paraId="78C16CC2" w14:textId="43C81022" w:rsidR="00153D83" w:rsidRPr="00971EFB" w:rsidRDefault="00153D83">
      <w:pPr>
        <w:pStyle w:val="Notedebasdepage"/>
        <w:rPr>
          <w:rFonts w:ascii="Arial" w:hAnsi="Arial" w:cs="Arial"/>
          <w:color w:val="4C4C4C"/>
          <w:sz w:val="18"/>
          <w:szCs w:val="18"/>
        </w:rPr>
      </w:pPr>
      <w:r>
        <w:rPr>
          <w:rStyle w:val="Appelnotedebasdep"/>
        </w:rPr>
        <w:footnoteRef/>
      </w:r>
      <w:r>
        <w:t xml:space="preserve">  </w:t>
      </w:r>
      <w:r w:rsidRPr="00971EFB">
        <w:rPr>
          <w:rFonts w:ascii="Arial" w:hAnsi="Arial" w:cs="Arial"/>
          <w:color w:val="4C4C4C"/>
          <w:sz w:val="18"/>
          <w:szCs w:val="18"/>
        </w:rPr>
        <w:t xml:space="preserve">Code Bloomberg : </w:t>
      </w:r>
      <w:r>
        <w:rPr>
          <w:rFonts w:ascii="Arial" w:hAnsi="Arial" w:cs="Arial"/>
          <w:color w:val="4C4C4C"/>
          <w:sz w:val="18"/>
          <w:szCs w:val="18"/>
        </w:rPr>
        <w:t xml:space="preserve">Un </w:t>
      </w:r>
      <w:proofErr w:type="spellStart"/>
      <w:r w:rsidRPr="00971EFB">
        <w:rPr>
          <w:rFonts w:ascii="Arial" w:hAnsi="Arial" w:cs="Arial"/>
          <w:b/>
          <w:color w:val="4C4C4C"/>
          <w:sz w:val="18"/>
          <w:szCs w:val="18"/>
        </w:rPr>
        <w:t>ticker</w:t>
      </w:r>
      <w:proofErr w:type="spellEnd"/>
      <w:r w:rsidRPr="00971EFB">
        <w:rPr>
          <w:rFonts w:ascii="Arial" w:hAnsi="Arial" w:cs="Arial"/>
          <w:b/>
          <w:color w:val="4C4C4C"/>
          <w:sz w:val="18"/>
          <w:szCs w:val="18"/>
        </w:rPr>
        <w:t xml:space="preserve"> </w:t>
      </w:r>
      <w:r w:rsidRPr="00971EFB">
        <w:rPr>
          <w:rFonts w:ascii="Arial" w:hAnsi="Arial" w:cs="Arial"/>
          <w:color w:val="4C4C4C"/>
          <w:sz w:val="18"/>
          <w:szCs w:val="18"/>
        </w:rPr>
        <w:t>Bloomberg</w:t>
      </w:r>
      <w:r>
        <w:rPr>
          <w:rFonts w:ascii="Arial" w:hAnsi="Arial" w:cs="Arial"/>
          <w:color w:val="4C4C4C"/>
          <w:sz w:val="18"/>
          <w:szCs w:val="18"/>
        </w:rPr>
        <w:t xml:space="preserve"> est un symbole unique permettant d’identifier publiquement un titre (action, obligation, futures, etc.), constitué de lettres et/ou de chiffres, et propre aux terminaux d’information Bloomberg</w:t>
      </w:r>
      <w:r w:rsidR="00971EFB">
        <w:rPr>
          <w:rFonts w:ascii="Arial" w:hAnsi="Arial" w:cs="Arial"/>
          <w:color w:val="4C4C4C"/>
          <w:sz w:val="18"/>
          <w:szCs w:val="18"/>
        </w:rPr>
        <w:t xml:space="preserve"> </w:t>
      </w:r>
      <w:r>
        <w:rPr>
          <w:rFonts w:ascii="Arial" w:hAnsi="Arial" w:cs="Arial"/>
          <w:color w:val="4C4C4C"/>
          <w:sz w:val="18"/>
          <w:szCs w:val="18"/>
        </w:rPr>
        <w:t>(source : Financedemarche.fr)</w:t>
      </w:r>
    </w:p>
    <w:p w14:paraId="1DA294C3" w14:textId="77777777" w:rsidR="00153D83" w:rsidRPr="00971EFB" w:rsidRDefault="00153D83">
      <w:pPr>
        <w:pStyle w:val="Notedebasdepage"/>
        <w:rPr>
          <w:rFonts w:ascii="Arial" w:hAnsi="Arial" w:cs="Arial"/>
          <w:color w:val="4C4C4C"/>
          <w:sz w:val="18"/>
          <w:szCs w:val="18"/>
        </w:rPr>
      </w:pPr>
    </w:p>
  </w:footnote>
  <w:footnote w:id="2">
    <w:p w14:paraId="06C960B4" w14:textId="0C063B70" w:rsidR="00153D83" w:rsidRDefault="00153D83">
      <w:pPr>
        <w:pStyle w:val="Notedebasdepage"/>
        <w:rPr>
          <w:rFonts w:ascii="Arial" w:hAnsi="Arial" w:cs="Arial"/>
          <w:color w:val="4C4C4C"/>
          <w:sz w:val="18"/>
          <w:szCs w:val="18"/>
        </w:rPr>
      </w:pPr>
      <w:r w:rsidRPr="00971EFB">
        <w:rPr>
          <w:rFonts w:ascii="Arial" w:hAnsi="Arial" w:cs="Arial"/>
          <w:color w:val="4C4C4C"/>
          <w:sz w:val="18"/>
          <w:szCs w:val="18"/>
        </w:rPr>
        <w:footnoteRef/>
      </w:r>
      <w:r w:rsidRPr="00971EFB">
        <w:rPr>
          <w:rFonts w:ascii="Arial" w:hAnsi="Arial" w:cs="Arial"/>
          <w:color w:val="4C4C4C"/>
          <w:sz w:val="18"/>
          <w:szCs w:val="18"/>
        </w:rPr>
        <w:t xml:space="preserve">  Code GIIN : Le « GIIN » ou « Global </w:t>
      </w:r>
      <w:proofErr w:type="spellStart"/>
      <w:r w:rsidRPr="00971EFB">
        <w:rPr>
          <w:rFonts w:ascii="Arial" w:hAnsi="Arial" w:cs="Arial"/>
          <w:color w:val="4C4C4C"/>
          <w:sz w:val="18"/>
          <w:szCs w:val="18"/>
        </w:rPr>
        <w:t>Intermediary</w:t>
      </w:r>
      <w:proofErr w:type="spellEnd"/>
      <w:r w:rsidRPr="00971EFB">
        <w:rPr>
          <w:rFonts w:ascii="Arial" w:hAnsi="Arial" w:cs="Arial"/>
          <w:color w:val="4C4C4C"/>
          <w:sz w:val="18"/>
          <w:szCs w:val="18"/>
        </w:rPr>
        <w:t xml:space="preserve"> Identification </w:t>
      </w:r>
      <w:proofErr w:type="spellStart"/>
      <w:r w:rsidRPr="00971EFB">
        <w:rPr>
          <w:rFonts w:ascii="Arial" w:hAnsi="Arial" w:cs="Arial"/>
          <w:color w:val="4C4C4C"/>
          <w:sz w:val="18"/>
          <w:szCs w:val="18"/>
        </w:rPr>
        <w:t>Number</w:t>
      </w:r>
      <w:proofErr w:type="spellEnd"/>
      <w:r w:rsidRPr="00971EFB">
        <w:rPr>
          <w:rFonts w:ascii="Arial" w:hAnsi="Arial" w:cs="Arial"/>
          <w:color w:val="4C4C4C"/>
          <w:sz w:val="18"/>
          <w:szCs w:val="18"/>
        </w:rPr>
        <w:t xml:space="preserve"> » est un numéro reçu des autorités fiscales Américaines</w:t>
      </w:r>
      <w:r w:rsidR="00971EFB">
        <w:rPr>
          <w:rFonts w:ascii="Arial" w:hAnsi="Arial" w:cs="Arial"/>
          <w:color w:val="4C4C4C"/>
          <w:sz w:val="18"/>
          <w:szCs w:val="18"/>
        </w:rPr>
        <w:t xml:space="preserve"> (</w:t>
      </w:r>
      <w:r w:rsidR="00C507EC">
        <w:rPr>
          <w:rFonts w:ascii="Arial" w:hAnsi="Arial" w:cs="Arial"/>
          <w:color w:val="4C4C4C"/>
          <w:sz w:val="18"/>
          <w:szCs w:val="18"/>
        </w:rPr>
        <w:t>dans le cadre de la Loi</w:t>
      </w:r>
      <w:r w:rsidRPr="00971EFB">
        <w:rPr>
          <w:rFonts w:ascii="Arial" w:hAnsi="Arial" w:cs="Arial"/>
          <w:color w:val="4C4C4C"/>
          <w:sz w:val="18"/>
          <w:szCs w:val="18"/>
        </w:rPr>
        <w:t xml:space="preserve"> FATCA) </w:t>
      </w:r>
    </w:p>
    <w:p w14:paraId="41EA82B8" w14:textId="77777777" w:rsidR="00971EFB" w:rsidRPr="00971EFB" w:rsidRDefault="00971EFB">
      <w:pPr>
        <w:pStyle w:val="Notedebasdepage"/>
        <w:rPr>
          <w:rFonts w:ascii="Arial" w:hAnsi="Arial" w:cs="Arial"/>
          <w:color w:val="4C4C4C"/>
          <w:sz w:val="18"/>
          <w:szCs w:val="18"/>
        </w:rPr>
      </w:pPr>
    </w:p>
  </w:footnote>
  <w:footnote w:id="3">
    <w:p w14:paraId="15E2A050" w14:textId="068A66CB" w:rsidR="00153D83" w:rsidRDefault="00153D83">
      <w:pPr>
        <w:pStyle w:val="Notedebasdepage"/>
      </w:pPr>
      <w:r w:rsidRPr="00971EFB">
        <w:rPr>
          <w:rFonts w:ascii="Arial" w:hAnsi="Arial" w:cs="Arial"/>
          <w:color w:val="4C4C4C"/>
          <w:sz w:val="18"/>
          <w:szCs w:val="18"/>
        </w:rPr>
        <w:footnoteRef/>
      </w:r>
      <w:r w:rsidRPr="00971EFB">
        <w:rPr>
          <w:rFonts w:ascii="Arial" w:hAnsi="Arial" w:cs="Arial"/>
          <w:color w:val="4C4C4C"/>
          <w:sz w:val="18"/>
          <w:szCs w:val="18"/>
        </w:rPr>
        <w:t xml:space="preserve"> Code RIC : Acronyme de Reuters Instruments Code. Le code RIC désigne de façon unique chaque valeur sur le système Reuters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4A6C4" w14:textId="77777777" w:rsidR="00153D83" w:rsidRDefault="00153D83">
    <w:pPr>
      <w:pStyle w:val="En-tte"/>
    </w:pPr>
    <w:r>
      <w:t>Questionnaire standard portefeuille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08E9"/>
    <w:multiLevelType w:val="hybridMultilevel"/>
    <w:tmpl w:val="06D43D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F6BA7"/>
    <w:multiLevelType w:val="hybridMultilevel"/>
    <w:tmpl w:val="5C44F2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6D48D9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975B8"/>
    <w:multiLevelType w:val="hybridMultilevel"/>
    <w:tmpl w:val="C322A9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933F0"/>
    <w:multiLevelType w:val="hybridMultilevel"/>
    <w:tmpl w:val="8DEC433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60533F"/>
    <w:multiLevelType w:val="hybridMultilevel"/>
    <w:tmpl w:val="65140CA6"/>
    <w:lvl w:ilvl="0" w:tplc="6D280EF6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79" w:hanging="360"/>
      </w:pPr>
    </w:lvl>
    <w:lvl w:ilvl="2" w:tplc="040C001B" w:tentative="1">
      <w:start w:val="1"/>
      <w:numFmt w:val="lowerRoman"/>
      <w:lvlText w:val="%3."/>
      <w:lvlJc w:val="right"/>
      <w:pPr>
        <w:ind w:left="1799" w:hanging="180"/>
      </w:pPr>
    </w:lvl>
    <w:lvl w:ilvl="3" w:tplc="040C000F" w:tentative="1">
      <w:start w:val="1"/>
      <w:numFmt w:val="decimal"/>
      <w:lvlText w:val="%4."/>
      <w:lvlJc w:val="left"/>
      <w:pPr>
        <w:ind w:left="2519" w:hanging="360"/>
      </w:pPr>
    </w:lvl>
    <w:lvl w:ilvl="4" w:tplc="040C0019" w:tentative="1">
      <w:start w:val="1"/>
      <w:numFmt w:val="lowerLetter"/>
      <w:lvlText w:val="%5."/>
      <w:lvlJc w:val="left"/>
      <w:pPr>
        <w:ind w:left="3239" w:hanging="360"/>
      </w:pPr>
    </w:lvl>
    <w:lvl w:ilvl="5" w:tplc="040C001B" w:tentative="1">
      <w:start w:val="1"/>
      <w:numFmt w:val="lowerRoman"/>
      <w:lvlText w:val="%6."/>
      <w:lvlJc w:val="right"/>
      <w:pPr>
        <w:ind w:left="3959" w:hanging="180"/>
      </w:pPr>
    </w:lvl>
    <w:lvl w:ilvl="6" w:tplc="040C000F" w:tentative="1">
      <w:start w:val="1"/>
      <w:numFmt w:val="decimal"/>
      <w:lvlText w:val="%7."/>
      <w:lvlJc w:val="left"/>
      <w:pPr>
        <w:ind w:left="4679" w:hanging="360"/>
      </w:pPr>
    </w:lvl>
    <w:lvl w:ilvl="7" w:tplc="040C0019" w:tentative="1">
      <w:start w:val="1"/>
      <w:numFmt w:val="lowerLetter"/>
      <w:lvlText w:val="%8."/>
      <w:lvlJc w:val="left"/>
      <w:pPr>
        <w:ind w:left="5399" w:hanging="360"/>
      </w:pPr>
    </w:lvl>
    <w:lvl w:ilvl="8" w:tplc="040C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5" w15:restartNumberingAfterBreak="0">
    <w:nsid w:val="19C135AA"/>
    <w:multiLevelType w:val="hybridMultilevel"/>
    <w:tmpl w:val="B4861176"/>
    <w:lvl w:ilvl="0" w:tplc="77B4A5DE">
      <w:start w:val="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F143B"/>
    <w:multiLevelType w:val="hybridMultilevel"/>
    <w:tmpl w:val="FD16CBE0"/>
    <w:lvl w:ilvl="0" w:tplc="2F8A4420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5177F"/>
    <w:multiLevelType w:val="hybridMultilevel"/>
    <w:tmpl w:val="5C9AD1FA"/>
    <w:lvl w:ilvl="0" w:tplc="FBFC9FD6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20731BD7"/>
    <w:multiLevelType w:val="hybridMultilevel"/>
    <w:tmpl w:val="59104490"/>
    <w:lvl w:ilvl="0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2670AB1"/>
    <w:multiLevelType w:val="hybridMultilevel"/>
    <w:tmpl w:val="290ACBA6"/>
    <w:lvl w:ilvl="0" w:tplc="95A085F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7D77F4"/>
    <w:multiLevelType w:val="hybridMultilevel"/>
    <w:tmpl w:val="42401348"/>
    <w:lvl w:ilvl="0" w:tplc="81D09B3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275EA"/>
    <w:multiLevelType w:val="hybridMultilevel"/>
    <w:tmpl w:val="C4DEEE26"/>
    <w:lvl w:ilvl="0" w:tplc="95A085F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69656C"/>
    <w:multiLevelType w:val="hybridMultilevel"/>
    <w:tmpl w:val="DE46BCC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109EA"/>
    <w:multiLevelType w:val="hybridMultilevel"/>
    <w:tmpl w:val="12906082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B0452CC"/>
    <w:multiLevelType w:val="hybridMultilevel"/>
    <w:tmpl w:val="2D00B1D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3A3F54"/>
    <w:multiLevelType w:val="hybridMultilevel"/>
    <w:tmpl w:val="8B3E2C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6D48D9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778E9"/>
    <w:multiLevelType w:val="hybridMultilevel"/>
    <w:tmpl w:val="E8640B16"/>
    <w:lvl w:ilvl="0" w:tplc="80D276B4">
      <w:start w:val="1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847F96"/>
    <w:multiLevelType w:val="hybridMultilevel"/>
    <w:tmpl w:val="E47CF264"/>
    <w:lvl w:ilvl="0" w:tplc="C7A227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B33F2"/>
    <w:multiLevelType w:val="hybridMultilevel"/>
    <w:tmpl w:val="29F4CD3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652AA2"/>
    <w:multiLevelType w:val="hybridMultilevel"/>
    <w:tmpl w:val="C9B240DC"/>
    <w:lvl w:ilvl="0" w:tplc="E5CA0D48">
      <w:start w:val="3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CB2F57"/>
    <w:multiLevelType w:val="hybridMultilevel"/>
    <w:tmpl w:val="ECDA0D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825DD6"/>
    <w:multiLevelType w:val="hybridMultilevel"/>
    <w:tmpl w:val="DB6A2218"/>
    <w:lvl w:ilvl="0" w:tplc="3250B03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803BFB"/>
    <w:multiLevelType w:val="hybridMultilevel"/>
    <w:tmpl w:val="33AE032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0847577"/>
    <w:multiLevelType w:val="hybridMultilevel"/>
    <w:tmpl w:val="E55C852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5C5A06"/>
    <w:multiLevelType w:val="hybridMultilevel"/>
    <w:tmpl w:val="A8CC4428"/>
    <w:lvl w:ilvl="0" w:tplc="3B9633D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DF0309"/>
    <w:multiLevelType w:val="hybridMultilevel"/>
    <w:tmpl w:val="DEE8225E"/>
    <w:lvl w:ilvl="0" w:tplc="223CBBF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E769CC"/>
    <w:multiLevelType w:val="hybridMultilevel"/>
    <w:tmpl w:val="F6B4F9A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8043C8C"/>
    <w:multiLevelType w:val="multilevel"/>
    <w:tmpl w:val="04AC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A95833"/>
    <w:multiLevelType w:val="hybridMultilevel"/>
    <w:tmpl w:val="AB22E6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8E279E"/>
    <w:multiLevelType w:val="hybridMultilevel"/>
    <w:tmpl w:val="AB22E6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A36547"/>
    <w:multiLevelType w:val="hybridMultilevel"/>
    <w:tmpl w:val="5DEA2C8E"/>
    <w:lvl w:ilvl="0" w:tplc="040C0003">
      <w:start w:val="1"/>
      <w:numFmt w:val="bullet"/>
      <w:lvlText w:val="o"/>
      <w:lvlJc w:val="left"/>
      <w:pPr>
        <w:ind w:left="-6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1" w15:restartNumberingAfterBreak="0">
    <w:nsid w:val="775C5A11"/>
    <w:multiLevelType w:val="hybridMultilevel"/>
    <w:tmpl w:val="F2E27DE0"/>
    <w:lvl w:ilvl="0" w:tplc="8FFEA52C">
      <w:start w:val="8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79" w:hanging="360"/>
      </w:pPr>
    </w:lvl>
    <w:lvl w:ilvl="2" w:tplc="040C001B" w:tentative="1">
      <w:start w:val="1"/>
      <w:numFmt w:val="lowerRoman"/>
      <w:lvlText w:val="%3."/>
      <w:lvlJc w:val="right"/>
      <w:pPr>
        <w:ind w:left="1799" w:hanging="180"/>
      </w:pPr>
    </w:lvl>
    <w:lvl w:ilvl="3" w:tplc="040C000F" w:tentative="1">
      <w:start w:val="1"/>
      <w:numFmt w:val="decimal"/>
      <w:lvlText w:val="%4."/>
      <w:lvlJc w:val="left"/>
      <w:pPr>
        <w:ind w:left="2519" w:hanging="360"/>
      </w:pPr>
    </w:lvl>
    <w:lvl w:ilvl="4" w:tplc="040C0019" w:tentative="1">
      <w:start w:val="1"/>
      <w:numFmt w:val="lowerLetter"/>
      <w:lvlText w:val="%5."/>
      <w:lvlJc w:val="left"/>
      <w:pPr>
        <w:ind w:left="3239" w:hanging="360"/>
      </w:pPr>
    </w:lvl>
    <w:lvl w:ilvl="5" w:tplc="040C001B" w:tentative="1">
      <w:start w:val="1"/>
      <w:numFmt w:val="lowerRoman"/>
      <w:lvlText w:val="%6."/>
      <w:lvlJc w:val="right"/>
      <w:pPr>
        <w:ind w:left="3959" w:hanging="180"/>
      </w:pPr>
    </w:lvl>
    <w:lvl w:ilvl="6" w:tplc="040C000F" w:tentative="1">
      <w:start w:val="1"/>
      <w:numFmt w:val="decimal"/>
      <w:lvlText w:val="%7."/>
      <w:lvlJc w:val="left"/>
      <w:pPr>
        <w:ind w:left="4679" w:hanging="360"/>
      </w:pPr>
    </w:lvl>
    <w:lvl w:ilvl="7" w:tplc="040C0019" w:tentative="1">
      <w:start w:val="1"/>
      <w:numFmt w:val="lowerLetter"/>
      <w:lvlText w:val="%8."/>
      <w:lvlJc w:val="left"/>
      <w:pPr>
        <w:ind w:left="5399" w:hanging="360"/>
      </w:pPr>
    </w:lvl>
    <w:lvl w:ilvl="8" w:tplc="040C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2" w15:restartNumberingAfterBreak="0">
    <w:nsid w:val="7B2E56F6"/>
    <w:multiLevelType w:val="hybridMultilevel"/>
    <w:tmpl w:val="7DA818E8"/>
    <w:lvl w:ilvl="0" w:tplc="E654E3AA">
      <w:start w:val="1"/>
      <w:numFmt w:val="bullet"/>
      <w:pStyle w:val="Normallist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3"/>
  </w:num>
  <w:num w:numId="4">
    <w:abstractNumId w:val="1"/>
  </w:num>
  <w:num w:numId="5">
    <w:abstractNumId w:val="15"/>
  </w:num>
  <w:num w:numId="6">
    <w:abstractNumId w:val="25"/>
  </w:num>
  <w:num w:numId="7">
    <w:abstractNumId w:val="10"/>
  </w:num>
  <w:num w:numId="8">
    <w:abstractNumId w:val="24"/>
  </w:num>
  <w:num w:numId="9">
    <w:abstractNumId w:val="21"/>
  </w:num>
  <w:num w:numId="10">
    <w:abstractNumId w:val="11"/>
  </w:num>
  <w:num w:numId="11">
    <w:abstractNumId w:val="9"/>
  </w:num>
  <w:num w:numId="12">
    <w:abstractNumId w:val="29"/>
  </w:num>
  <w:num w:numId="13">
    <w:abstractNumId w:val="12"/>
  </w:num>
  <w:num w:numId="14">
    <w:abstractNumId w:val="18"/>
  </w:num>
  <w:num w:numId="15">
    <w:abstractNumId w:val="5"/>
  </w:num>
  <w:num w:numId="16">
    <w:abstractNumId w:val="6"/>
  </w:num>
  <w:num w:numId="17">
    <w:abstractNumId w:val="32"/>
  </w:num>
  <w:num w:numId="18">
    <w:abstractNumId w:val="20"/>
  </w:num>
  <w:num w:numId="19">
    <w:abstractNumId w:val="16"/>
  </w:num>
  <w:num w:numId="20">
    <w:abstractNumId w:val="26"/>
  </w:num>
  <w:num w:numId="21">
    <w:abstractNumId w:val="14"/>
  </w:num>
  <w:num w:numId="22">
    <w:abstractNumId w:val="22"/>
  </w:num>
  <w:num w:numId="23">
    <w:abstractNumId w:val="3"/>
  </w:num>
  <w:num w:numId="24">
    <w:abstractNumId w:val="2"/>
  </w:num>
  <w:num w:numId="25">
    <w:abstractNumId w:val="17"/>
  </w:num>
  <w:num w:numId="26">
    <w:abstractNumId w:val="28"/>
  </w:num>
  <w:num w:numId="27">
    <w:abstractNumId w:val="30"/>
  </w:num>
  <w:num w:numId="28">
    <w:abstractNumId w:val="7"/>
  </w:num>
  <w:num w:numId="29">
    <w:abstractNumId w:val="4"/>
  </w:num>
  <w:num w:numId="30">
    <w:abstractNumId w:val="31"/>
  </w:num>
  <w:num w:numId="31">
    <w:abstractNumId w:val="19"/>
  </w:num>
  <w:num w:numId="32">
    <w:abstractNumId w:val="8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6B"/>
    <w:rsid w:val="00004F53"/>
    <w:rsid w:val="00016946"/>
    <w:rsid w:val="000243D7"/>
    <w:rsid w:val="000251FB"/>
    <w:rsid w:val="00025A7A"/>
    <w:rsid w:val="00026466"/>
    <w:rsid w:val="000314E6"/>
    <w:rsid w:val="0005382F"/>
    <w:rsid w:val="00061343"/>
    <w:rsid w:val="000656BB"/>
    <w:rsid w:val="00072A0B"/>
    <w:rsid w:val="00072F1A"/>
    <w:rsid w:val="00081D36"/>
    <w:rsid w:val="000846FA"/>
    <w:rsid w:val="0008782F"/>
    <w:rsid w:val="000907F6"/>
    <w:rsid w:val="00096091"/>
    <w:rsid w:val="000A0DC7"/>
    <w:rsid w:val="000A1D4A"/>
    <w:rsid w:val="000B0556"/>
    <w:rsid w:val="000B7518"/>
    <w:rsid w:val="000C30FB"/>
    <w:rsid w:val="000C4CDD"/>
    <w:rsid w:val="000C64BC"/>
    <w:rsid w:val="000C78FB"/>
    <w:rsid w:val="000D4857"/>
    <w:rsid w:val="000F5501"/>
    <w:rsid w:val="000F5AB2"/>
    <w:rsid w:val="000F7B69"/>
    <w:rsid w:val="00104B7F"/>
    <w:rsid w:val="001071B1"/>
    <w:rsid w:val="0012088C"/>
    <w:rsid w:val="001244B1"/>
    <w:rsid w:val="00124857"/>
    <w:rsid w:val="00153D83"/>
    <w:rsid w:val="00160AFF"/>
    <w:rsid w:val="00160C95"/>
    <w:rsid w:val="0016210B"/>
    <w:rsid w:val="001768AF"/>
    <w:rsid w:val="00182B09"/>
    <w:rsid w:val="00187204"/>
    <w:rsid w:val="001A15E9"/>
    <w:rsid w:val="001A1E09"/>
    <w:rsid w:val="001A39F7"/>
    <w:rsid w:val="001A6A5A"/>
    <w:rsid w:val="001B4A4E"/>
    <w:rsid w:val="001C30AA"/>
    <w:rsid w:val="001D1D71"/>
    <w:rsid w:val="001D3006"/>
    <w:rsid w:val="001D69E5"/>
    <w:rsid w:val="001E4927"/>
    <w:rsid w:val="001E6A48"/>
    <w:rsid w:val="001F51CA"/>
    <w:rsid w:val="001F6FD9"/>
    <w:rsid w:val="00216C33"/>
    <w:rsid w:val="002226B3"/>
    <w:rsid w:val="002302F4"/>
    <w:rsid w:val="00240423"/>
    <w:rsid w:val="00260290"/>
    <w:rsid w:val="002620A0"/>
    <w:rsid w:val="00270FFB"/>
    <w:rsid w:val="00280A5F"/>
    <w:rsid w:val="00284CF4"/>
    <w:rsid w:val="00285954"/>
    <w:rsid w:val="002905FF"/>
    <w:rsid w:val="00294E84"/>
    <w:rsid w:val="00296B39"/>
    <w:rsid w:val="002A53AB"/>
    <w:rsid w:val="002A6593"/>
    <w:rsid w:val="002E17E6"/>
    <w:rsid w:val="002E25F0"/>
    <w:rsid w:val="002E377B"/>
    <w:rsid w:val="002E780A"/>
    <w:rsid w:val="002F1E1D"/>
    <w:rsid w:val="002F4F2A"/>
    <w:rsid w:val="002F5927"/>
    <w:rsid w:val="00304D17"/>
    <w:rsid w:val="003052B1"/>
    <w:rsid w:val="00306ABE"/>
    <w:rsid w:val="00317319"/>
    <w:rsid w:val="0032086F"/>
    <w:rsid w:val="00321087"/>
    <w:rsid w:val="00330352"/>
    <w:rsid w:val="00330C1D"/>
    <w:rsid w:val="003400E0"/>
    <w:rsid w:val="00340A46"/>
    <w:rsid w:val="00342FA7"/>
    <w:rsid w:val="00343C97"/>
    <w:rsid w:val="00346C81"/>
    <w:rsid w:val="00347168"/>
    <w:rsid w:val="00360BF7"/>
    <w:rsid w:val="00363A57"/>
    <w:rsid w:val="00371DD7"/>
    <w:rsid w:val="003763AB"/>
    <w:rsid w:val="003807CA"/>
    <w:rsid w:val="00385995"/>
    <w:rsid w:val="00395009"/>
    <w:rsid w:val="00395E3A"/>
    <w:rsid w:val="0039645F"/>
    <w:rsid w:val="003C4BC0"/>
    <w:rsid w:val="003D050E"/>
    <w:rsid w:val="003D172C"/>
    <w:rsid w:val="003D29EC"/>
    <w:rsid w:val="003F07E5"/>
    <w:rsid w:val="003F6041"/>
    <w:rsid w:val="003F7C5A"/>
    <w:rsid w:val="0040331C"/>
    <w:rsid w:val="004069EB"/>
    <w:rsid w:val="00414363"/>
    <w:rsid w:val="00425BD8"/>
    <w:rsid w:val="00435C8A"/>
    <w:rsid w:val="00442163"/>
    <w:rsid w:val="004431F3"/>
    <w:rsid w:val="0045232B"/>
    <w:rsid w:val="00461B8A"/>
    <w:rsid w:val="00465928"/>
    <w:rsid w:val="00467EF9"/>
    <w:rsid w:val="00470303"/>
    <w:rsid w:val="00475E78"/>
    <w:rsid w:val="00493AC6"/>
    <w:rsid w:val="004A051C"/>
    <w:rsid w:val="004B1920"/>
    <w:rsid w:val="004C0B55"/>
    <w:rsid w:val="004C44C6"/>
    <w:rsid w:val="004C4E31"/>
    <w:rsid w:val="004C7AE0"/>
    <w:rsid w:val="004D6B54"/>
    <w:rsid w:val="004E1213"/>
    <w:rsid w:val="004E72FE"/>
    <w:rsid w:val="004F787C"/>
    <w:rsid w:val="00517828"/>
    <w:rsid w:val="00520FE7"/>
    <w:rsid w:val="00521004"/>
    <w:rsid w:val="0054531D"/>
    <w:rsid w:val="00546756"/>
    <w:rsid w:val="00553992"/>
    <w:rsid w:val="00563DE5"/>
    <w:rsid w:val="00564E4C"/>
    <w:rsid w:val="0056536B"/>
    <w:rsid w:val="00571554"/>
    <w:rsid w:val="0057235E"/>
    <w:rsid w:val="005740BF"/>
    <w:rsid w:val="005A3A1E"/>
    <w:rsid w:val="005B0071"/>
    <w:rsid w:val="005B2273"/>
    <w:rsid w:val="005B26C8"/>
    <w:rsid w:val="005C292D"/>
    <w:rsid w:val="005D3083"/>
    <w:rsid w:val="005E000D"/>
    <w:rsid w:val="005E1C6E"/>
    <w:rsid w:val="006026B4"/>
    <w:rsid w:val="00611B2E"/>
    <w:rsid w:val="006209B7"/>
    <w:rsid w:val="00621503"/>
    <w:rsid w:val="00630F61"/>
    <w:rsid w:val="00633AAB"/>
    <w:rsid w:val="00646A2F"/>
    <w:rsid w:val="006529DD"/>
    <w:rsid w:val="00670C40"/>
    <w:rsid w:val="0068374C"/>
    <w:rsid w:val="00685453"/>
    <w:rsid w:val="00685861"/>
    <w:rsid w:val="006A0447"/>
    <w:rsid w:val="006A1402"/>
    <w:rsid w:val="006A608E"/>
    <w:rsid w:val="006B5A97"/>
    <w:rsid w:val="006D2AB3"/>
    <w:rsid w:val="006D624C"/>
    <w:rsid w:val="006D62AE"/>
    <w:rsid w:val="006D789E"/>
    <w:rsid w:val="006E2186"/>
    <w:rsid w:val="006F2585"/>
    <w:rsid w:val="007101AC"/>
    <w:rsid w:val="0071076A"/>
    <w:rsid w:val="00721068"/>
    <w:rsid w:val="00737A77"/>
    <w:rsid w:val="00737AEE"/>
    <w:rsid w:val="00760969"/>
    <w:rsid w:val="0076262A"/>
    <w:rsid w:val="00762C56"/>
    <w:rsid w:val="00770626"/>
    <w:rsid w:val="00771B0F"/>
    <w:rsid w:val="00772066"/>
    <w:rsid w:val="007801BD"/>
    <w:rsid w:val="007A4231"/>
    <w:rsid w:val="007B0D46"/>
    <w:rsid w:val="007B6C37"/>
    <w:rsid w:val="007D10F6"/>
    <w:rsid w:val="007D50F5"/>
    <w:rsid w:val="007E2F32"/>
    <w:rsid w:val="007E68F6"/>
    <w:rsid w:val="00807790"/>
    <w:rsid w:val="00830316"/>
    <w:rsid w:val="00836C77"/>
    <w:rsid w:val="00836E15"/>
    <w:rsid w:val="00850297"/>
    <w:rsid w:val="00853F67"/>
    <w:rsid w:val="00854BE7"/>
    <w:rsid w:val="00861BA2"/>
    <w:rsid w:val="00865244"/>
    <w:rsid w:val="00871D8A"/>
    <w:rsid w:val="00873248"/>
    <w:rsid w:val="00881BE9"/>
    <w:rsid w:val="008927A8"/>
    <w:rsid w:val="0089537F"/>
    <w:rsid w:val="008A195F"/>
    <w:rsid w:val="008A43A9"/>
    <w:rsid w:val="008B1DD9"/>
    <w:rsid w:val="008B22E2"/>
    <w:rsid w:val="008B3A1A"/>
    <w:rsid w:val="008C055A"/>
    <w:rsid w:val="008F01DF"/>
    <w:rsid w:val="008F1BCD"/>
    <w:rsid w:val="009035BB"/>
    <w:rsid w:val="00905C2B"/>
    <w:rsid w:val="0091386E"/>
    <w:rsid w:val="00915D11"/>
    <w:rsid w:val="00920872"/>
    <w:rsid w:val="00924055"/>
    <w:rsid w:val="00925AE5"/>
    <w:rsid w:val="00953035"/>
    <w:rsid w:val="00954C8A"/>
    <w:rsid w:val="00971B82"/>
    <w:rsid w:val="00971EFB"/>
    <w:rsid w:val="009753F9"/>
    <w:rsid w:val="009805F2"/>
    <w:rsid w:val="0098559D"/>
    <w:rsid w:val="009874EF"/>
    <w:rsid w:val="009941A5"/>
    <w:rsid w:val="00994BBE"/>
    <w:rsid w:val="009A1D00"/>
    <w:rsid w:val="009B36A1"/>
    <w:rsid w:val="009C4720"/>
    <w:rsid w:val="009E20C4"/>
    <w:rsid w:val="009E6B64"/>
    <w:rsid w:val="009F339D"/>
    <w:rsid w:val="009F4323"/>
    <w:rsid w:val="009F54E4"/>
    <w:rsid w:val="00A02DF7"/>
    <w:rsid w:val="00A07C40"/>
    <w:rsid w:val="00A20564"/>
    <w:rsid w:val="00A21A71"/>
    <w:rsid w:val="00A2583D"/>
    <w:rsid w:val="00A27F75"/>
    <w:rsid w:val="00A37D4C"/>
    <w:rsid w:val="00A41062"/>
    <w:rsid w:val="00A43059"/>
    <w:rsid w:val="00A4460B"/>
    <w:rsid w:val="00A545E3"/>
    <w:rsid w:val="00A5647F"/>
    <w:rsid w:val="00A73DB2"/>
    <w:rsid w:val="00A80081"/>
    <w:rsid w:val="00A801DA"/>
    <w:rsid w:val="00A86EFE"/>
    <w:rsid w:val="00A90518"/>
    <w:rsid w:val="00AB0FF1"/>
    <w:rsid w:val="00AB1635"/>
    <w:rsid w:val="00AC33CD"/>
    <w:rsid w:val="00AC4C9B"/>
    <w:rsid w:val="00AE79B3"/>
    <w:rsid w:val="00AF71E5"/>
    <w:rsid w:val="00B16FF9"/>
    <w:rsid w:val="00B34B6B"/>
    <w:rsid w:val="00B350C4"/>
    <w:rsid w:val="00B55BA6"/>
    <w:rsid w:val="00B847A4"/>
    <w:rsid w:val="00B860A2"/>
    <w:rsid w:val="00B91A97"/>
    <w:rsid w:val="00B952DD"/>
    <w:rsid w:val="00BA5768"/>
    <w:rsid w:val="00BB1CB0"/>
    <w:rsid w:val="00BE13C6"/>
    <w:rsid w:val="00BE1889"/>
    <w:rsid w:val="00BE43A1"/>
    <w:rsid w:val="00C03CF1"/>
    <w:rsid w:val="00C07D9A"/>
    <w:rsid w:val="00C11D0D"/>
    <w:rsid w:val="00C1623F"/>
    <w:rsid w:val="00C2146B"/>
    <w:rsid w:val="00C30254"/>
    <w:rsid w:val="00C30D06"/>
    <w:rsid w:val="00C32FD6"/>
    <w:rsid w:val="00C3499B"/>
    <w:rsid w:val="00C507EC"/>
    <w:rsid w:val="00C66ACB"/>
    <w:rsid w:val="00C727B2"/>
    <w:rsid w:val="00C82377"/>
    <w:rsid w:val="00C90CF4"/>
    <w:rsid w:val="00C97CC3"/>
    <w:rsid w:val="00CA3B28"/>
    <w:rsid w:val="00CB3926"/>
    <w:rsid w:val="00CB3B24"/>
    <w:rsid w:val="00CB3CE7"/>
    <w:rsid w:val="00CC0079"/>
    <w:rsid w:val="00CC788B"/>
    <w:rsid w:val="00CC78AC"/>
    <w:rsid w:val="00CE6368"/>
    <w:rsid w:val="00D06F27"/>
    <w:rsid w:val="00D2633E"/>
    <w:rsid w:val="00D36D86"/>
    <w:rsid w:val="00D50F4C"/>
    <w:rsid w:val="00D52BCA"/>
    <w:rsid w:val="00D66F35"/>
    <w:rsid w:val="00D71636"/>
    <w:rsid w:val="00D75A3B"/>
    <w:rsid w:val="00D80790"/>
    <w:rsid w:val="00D812B4"/>
    <w:rsid w:val="00D855D6"/>
    <w:rsid w:val="00D96E5E"/>
    <w:rsid w:val="00DA0E8B"/>
    <w:rsid w:val="00DA3343"/>
    <w:rsid w:val="00DA36B7"/>
    <w:rsid w:val="00DA5575"/>
    <w:rsid w:val="00DB6286"/>
    <w:rsid w:val="00DD195F"/>
    <w:rsid w:val="00DE7F33"/>
    <w:rsid w:val="00E036F0"/>
    <w:rsid w:val="00E105CD"/>
    <w:rsid w:val="00E16FE7"/>
    <w:rsid w:val="00E221EC"/>
    <w:rsid w:val="00E24FB4"/>
    <w:rsid w:val="00E276ED"/>
    <w:rsid w:val="00E308DC"/>
    <w:rsid w:val="00E448BD"/>
    <w:rsid w:val="00E52245"/>
    <w:rsid w:val="00E53228"/>
    <w:rsid w:val="00E604CB"/>
    <w:rsid w:val="00E63B6E"/>
    <w:rsid w:val="00E7053C"/>
    <w:rsid w:val="00E729D0"/>
    <w:rsid w:val="00E730CA"/>
    <w:rsid w:val="00E74A55"/>
    <w:rsid w:val="00E75EBD"/>
    <w:rsid w:val="00E77A94"/>
    <w:rsid w:val="00E835B9"/>
    <w:rsid w:val="00E852A0"/>
    <w:rsid w:val="00E91EA6"/>
    <w:rsid w:val="00E95487"/>
    <w:rsid w:val="00E975AE"/>
    <w:rsid w:val="00EA1DB7"/>
    <w:rsid w:val="00EB0FA4"/>
    <w:rsid w:val="00EC0C12"/>
    <w:rsid w:val="00EE5599"/>
    <w:rsid w:val="00EF1D9C"/>
    <w:rsid w:val="00F04D27"/>
    <w:rsid w:val="00F05B88"/>
    <w:rsid w:val="00F11ABE"/>
    <w:rsid w:val="00F3145C"/>
    <w:rsid w:val="00F40610"/>
    <w:rsid w:val="00F41004"/>
    <w:rsid w:val="00F43C1F"/>
    <w:rsid w:val="00F51977"/>
    <w:rsid w:val="00F626F9"/>
    <w:rsid w:val="00F663EC"/>
    <w:rsid w:val="00F71B9D"/>
    <w:rsid w:val="00F8348B"/>
    <w:rsid w:val="00F97722"/>
    <w:rsid w:val="00FA1E7F"/>
    <w:rsid w:val="00FA2450"/>
    <w:rsid w:val="00FA321E"/>
    <w:rsid w:val="00FB5EF6"/>
    <w:rsid w:val="00FC112F"/>
    <w:rsid w:val="00FC16BA"/>
    <w:rsid w:val="00FD03C1"/>
    <w:rsid w:val="00FE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4C78B"/>
  <w15:docId w15:val="{26C264E3-7276-4FD8-A2D6-64F73942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36B"/>
    <w:pPr>
      <w:spacing w:after="0" w:line="240" w:lineRule="auto"/>
    </w:pPr>
    <w:rPr>
      <w:rFonts w:ascii="Calibri" w:hAnsi="Calibri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471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1B8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226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26B3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nhideWhenUsed/>
    <w:rsid w:val="00F43C1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43C1F"/>
    <w:rPr>
      <w:rFonts w:ascii="Calibri" w:hAnsi="Calibri" w:cs="Times New Roman"/>
      <w:lang w:eastAsia="fr-FR"/>
    </w:rPr>
  </w:style>
  <w:style w:type="paragraph" w:styleId="Pieddepage">
    <w:name w:val="footer"/>
    <w:basedOn w:val="Normal"/>
    <w:link w:val="PieddepageCar"/>
    <w:unhideWhenUsed/>
    <w:rsid w:val="00F43C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43C1F"/>
    <w:rPr>
      <w:rFonts w:ascii="Calibri" w:hAnsi="Calibri" w:cs="Times New Roman"/>
      <w:lang w:eastAsia="fr-FR"/>
    </w:rPr>
  </w:style>
  <w:style w:type="paragraph" w:styleId="Notedebasdepage">
    <w:name w:val="footnote text"/>
    <w:basedOn w:val="Normal"/>
    <w:link w:val="NotedebasdepageCar"/>
    <w:semiHidden/>
    <w:rsid w:val="001E6A48"/>
    <w:rPr>
      <w:rFonts w:ascii="Times New Roman" w:eastAsia="MS Mincho" w:hAnsi="Times New Roman"/>
      <w:sz w:val="20"/>
      <w:szCs w:val="20"/>
      <w:lang w:eastAsia="ja-JP"/>
    </w:rPr>
  </w:style>
  <w:style w:type="character" w:customStyle="1" w:styleId="NotedebasdepageCar">
    <w:name w:val="Note de bas de page Car"/>
    <w:basedOn w:val="Policepardfaut"/>
    <w:link w:val="Notedebasdepage"/>
    <w:semiHidden/>
    <w:rsid w:val="001E6A48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ppelnotedebasdep">
    <w:name w:val="footnote reference"/>
    <w:semiHidden/>
    <w:rsid w:val="001E6A48"/>
    <w:rPr>
      <w:vertAlign w:val="superscript"/>
    </w:rPr>
  </w:style>
  <w:style w:type="character" w:styleId="Numrodepage">
    <w:name w:val="page number"/>
    <w:basedOn w:val="Policepardfaut"/>
    <w:rsid w:val="001E6A48"/>
  </w:style>
  <w:style w:type="paragraph" w:styleId="Corpsdetexte">
    <w:name w:val="Body Text"/>
    <w:basedOn w:val="Normal"/>
    <w:link w:val="CorpsdetexteCar"/>
    <w:rsid w:val="001E6A48"/>
    <w:rPr>
      <w:rFonts w:ascii="Tahoma" w:eastAsia="Times New Roman" w:hAnsi="Tahoma" w:cs="Tahoma"/>
      <w:sz w:val="20"/>
      <w:szCs w:val="24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1E6A48"/>
    <w:rPr>
      <w:rFonts w:ascii="Tahoma" w:eastAsia="Times New Roman" w:hAnsi="Tahoma" w:cs="Tahoma"/>
      <w:sz w:val="20"/>
      <w:szCs w:val="24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0F5AB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F5AB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F5AB2"/>
    <w:rPr>
      <w:rFonts w:ascii="Calibri" w:hAnsi="Calibri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5AB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F5AB2"/>
    <w:rPr>
      <w:rFonts w:ascii="Calibri" w:hAnsi="Calibri" w:cs="Times New Roman"/>
      <w:b/>
      <w:bCs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34716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FR"/>
    </w:rPr>
  </w:style>
  <w:style w:type="paragraph" w:customStyle="1" w:styleId="Normalliste">
    <w:name w:val="Normal liste"/>
    <w:link w:val="NormallisteCarCar"/>
    <w:rsid w:val="00160AFF"/>
    <w:pPr>
      <w:numPr>
        <w:numId w:val="17"/>
      </w:numPr>
      <w:spacing w:after="0" w:line="240" w:lineRule="auto"/>
    </w:pPr>
    <w:rPr>
      <w:rFonts w:ascii="Times New Roman" w:eastAsia="Times New Roman" w:hAnsi="Times New Roman" w:cs="Arial"/>
      <w:szCs w:val="20"/>
      <w:lang w:eastAsia="fr-FR"/>
    </w:rPr>
  </w:style>
  <w:style w:type="character" w:customStyle="1" w:styleId="NormallisteCarCar">
    <w:name w:val="Normal liste Car Car"/>
    <w:basedOn w:val="Policepardfaut"/>
    <w:link w:val="Normalliste"/>
    <w:rsid w:val="00160AFF"/>
    <w:rPr>
      <w:rFonts w:ascii="Times New Roman" w:eastAsia="Times New Roman" w:hAnsi="Times New Roman" w:cs="Arial"/>
      <w:szCs w:val="20"/>
      <w:lang w:eastAsia="fr-FR"/>
    </w:rPr>
  </w:style>
  <w:style w:type="table" w:styleId="Grilledutableau">
    <w:name w:val="Table Grid"/>
    <w:basedOn w:val="TableauNormal"/>
    <w:rsid w:val="00160AFF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881B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0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FFB3A-2B0E-4F79-AA1E-81BD048B6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1796</Words>
  <Characters>9879</Characters>
  <Application>Microsoft Office Word</Application>
  <DocSecurity>0</DocSecurity>
  <Lines>82</Lines>
  <Paragraphs>23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Groupama Asset Management</Company>
  <LinksUpToDate>false</LinksUpToDate>
  <CharactersWithSpaces>11652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Baudin</dc:creator>
  <cp:lastModifiedBy>CONTE Arabelle</cp:lastModifiedBy>
  <cp:revision>3</cp:revision>
  <cp:lastPrinted>2018-09-25T07:40:00Z</cp:lastPrinted>
  <dcterms:created xsi:type="dcterms:W3CDTF">2018-11-26T16:37:00Z</dcterms:created>
  <dcterms:modified xsi:type="dcterms:W3CDTF">2018-11-26T16:37:00Z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1d91663c-46bf-477b-9874-da177df1fb1f</vt:lpwstr>
  </property>
</Properties>
</file>